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D266" w14:textId="77777777" w:rsidR="00DC3A1B" w:rsidRDefault="00DC3A1B" w:rsidP="00624C8D">
      <w:r>
        <w:rPr>
          <w:noProof/>
        </w:rPr>
        <w:drawing>
          <wp:inline distT="0" distB="0" distL="0" distR="0" wp14:anchorId="0FD4A784" wp14:editId="6C2B3291">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3C54B6F2" w14:textId="77777777" w:rsidR="005A1D05" w:rsidRPr="00A97555" w:rsidRDefault="005A1D05" w:rsidP="005A1D05">
      <w:pPr>
        <w:pStyle w:val="Heading1"/>
      </w:pPr>
      <w:r w:rsidRPr="00A97555">
        <w:t xml:space="preserve">Competency-Based Education </w:t>
      </w:r>
      <w:r w:rsidRPr="005A1D05">
        <w:t>Programs</w:t>
      </w:r>
    </w:p>
    <w:p w14:paraId="18FB3EFA" w14:textId="21787FA2" w:rsidR="005A1D05" w:rsidRPr="005A1D05" w:rsidRDefault="005A1D05" w:rsidP="005A1D05">
      <w:pPr>
        <w:pStyle w:val="Subtitle"/>
      </w:pPr>
      <w:r w:rsidRPr="005A1D05">
        <w:t>Including Credit-Based, Direct Assessment and Hybrid Programs</w:t>
      </w:r>
    </w:p>
    <w:p w14:paraId="4E06BDB5" w14:textId="3EB8BB11" w:rsidR="005A1D05" w:rsidRPr="00C8442C" w:rsidRDefault="005A1D05" w:rsidP="005A1D05">
      <w:pPr>
        <w:pStyle w:val="Forminstructionbox"/>
      </w:pPr>
      <w:r w:rsidRPr="00EB4C79">
        <w:rPr>
          <w:rFonts w:ascii="Georgia" w:hAnsi="Georgia"/>
          <w:i/>
          <w:iCs/>
          <w:sz w:val="24"/>
          <w:szCs w:val="24"/>
        </w:rPr>
        <w:t>Background Information</w:t>
      </w:r>
      <w:r>
        <w:rPr>
          <w:sz w:val="20"/>
          <w:szCs w:val="20"/>
        </w:rPr>
        <w:br/>
      </w:r>
      <w:r w:rsidRPr="00C8442C">
        <w:t xml:space="preserve">Institutions planning to offer competency-based education (CBE) programs are required to seek prior HLC approval by completing and submitting this application. Institutions should understand the </w:t>
      </w:r>
      <w:hyperlink r:id="rId11" w:history="1">
        <w:r w:rsidRPr="00C8442C">
          <w:rPr>
            <w:rStyle w:val="Hyperlink"/>
          </w:rPr>
          <w:t>Common Framework for Defining and Approving Competency-Based Education Programs</w:t>
        </w:r>
      </w:hyperlink>
      <w:r w:rsidRPr="00C8442C">
        <w:t xml:space="preserve"> that was adopted by the Council of Regional Accrediting Commissions (C-RAC) on June 2, 2015.</w:t>
      </w:r>
      <w:r w:rsidRPr="00C8442C">
        <w:br/>
      </w:r>
      <w:r w:rsidRPr="00C8442C">
        <w:br/>
        <w:t xml:space="preserve">Institutions planning to offer CBE programs that are considered for Title IV eligibility should also be aware that the U.S. Department of Education </w:t>
      </w:r>
      <w:r>
        <w:t>(the Department)</w:t>
      </w:r>
      <w:r w:rsidRPr="00C8442C">
        <w:t xml:space="preserve"> requires that they obtain approval from their </w:t>
      </w:r>
      <w:r>
        <w:t>institutional accreditor</w:t>
      </w:r>
      <w:r w:rsidRPr="00C8442C">
        <w:t xml:space="preserve"> prior to filing their applications with the Department.</w:t>
      </w:r>
      <w:r w:rsidRPr="00C8442C">
        <w:br/>
      </w:r>
      <w:r w:rsidRPr="00C8442C">
        <w:br/>
      </w:r>
      <w:r>
        <w:t>T</w:t>
      </w:r>
      <w:r w:rsidRPr="00C8442C">
        <w:t xml:space="preserve">he Department’s </w:t>
      </w:r>
      <w:r>
        <w:t>longstanding</w:t>
      </w:r>
      <w:r w:rsidRPr="00C8442C">
        <w:t xml:space="preserve"> guidelines published on </w:t>
      </w:r>
      <w:hyperlink r:id="rId12" w:history="1">
        <w:r w:rsidRPr="00C8442C">
          <w:rPr>
            <w:rStyle w:val="Hyperlink"/>
          </w:rPr>
          <w:t>March 19, 2013</w:t>
        </w:r>
      </w:hyperlink>
      <w:r w:rsidRPr="00C8442C">
        <w:rPr>
          <w:rStyle w:val="Hyperlink"/>
        </w:rPr>
        <w:t>,</w:t>
      </w:r>
      <w:r w:rsidRPr="00C8442C">
        <w:t xml:space="preserve"> and on </w:t>
      </w:r>
      <w:hyperlink r:id="rId13" w:history="1">
        <w:r w:rsidRPr="00C8442C">
          <w:rPr>
            <w:rStyle w:val="Hyperlink"/>
          </w:rPr>
          <w:t>December 19, 2014</w:t>
        </w:r>
      </w:hyperlink>
      <w:r w:rsidRPr="00C8442C">
        <w:rPr>
          <w:rStyle w:val="Hyperlink"/>
        </w:rPr>
        <w:t>,</w:t>
      </w:r>
      <w:r w:rsidRPr="00C8442C">
        <w:t xml:space="preserve"> highlight that a course/credit-based competency-based program that requires approval by the accreditor is one where the program is organized or reorganized around competencies, not one where competencies have been added to existing courses.</w:t>
      </w:r>
    </w:p>
    <w:p w14:paraId="3D099972" w14:textId="77777777" w:rsidR="005A1D05" w:rsidRPr="00A97555" w:rsidRDefault="005A1D05" w:rsidP="006115EB">
      <w:pPr>
        <w:pStyle w:val="Heading2"/>
      </w:pPr>
      <w:r w:rsidRPr="00A97555">
        <w:t>HLC’s Review Process</w:t>
      </w:r>
    </w:p>
    <w:p w14:paraId="73A8A716" w14:textId="77777777" w:rsidR="005A1D05" w:rsidRDefault="005A1D05" w:rsidP="005A1D05">
      <w:pPr>
        <w:pStyle w:val="Formbodyparagraph"/>
      </w:pPr>
      <w:r>
        <w:t>Competency-based education has two principal approaches: (1) a credit-based approach and (2) a direct assessment approach.</w:t>
      </w:r>
    </w:p>
    <w:p w14:paraId="281EEB22" w14:textId="28F53EE0" w:rsidR="005A1D05" w:rsidRDefault="005A1D05" w:rsidP="005A1D05">
      <w:pPr>
        <w:pStyle w:val="Formbodyparagraph"/>
      </w:pPr>
      <w:r w:rsidRPr="00E57E81">
        <w:t>HLC’s policies and procedures for substantive change apply for these requests.</w:t>
      </w:r>
      <w:r>
        <w:t xml:space="preserve"> </w:t>
      </w:r>
      <w:r w:rsidRPr="00E57E81">
        <w:t xml:space="preserve">Please refer to </w:t>
      </w:r>
      <w:r>
        <w:t xml:space="preserve">the </w:t>
      </w:r>
      <w:hyperlink r:id="rId14" w:history="1">
        <w:r>
          <w:rPr>
            <w:rStyle w:val="Hyperlink"/>
          </w:rPr>
          <w:t>Substantive Change section of HLC’s website</w:t>
        </w:r>
      </w:hyperlink>
      <w:r w:rsidRPr="00336CF8">
        <w:t xml:space="preserve"> </w:t>
      </w:r>
      <w:r>
        <w:t>(</w:t>
      </w:r>
      <w:r w:rsidRPr="00404018">
        <w:t>https://www.hlcommission.org/</w:t>
      </w:r>
      <w:r w:rsidRPr="005A1D05">
        <w:t>change).</w:t>
      </w:r>
      <w:r>
        <w:t xml:space="preserve"> </w:t>
      </w:r>
      <w:r w:rsidRPr="00E57E81">
        <w:t xml:space="preserve">In addition, </w:t>
      </w:r>
      <w:r>
        <w:t>HLC’s</w:t>
      </w:r>
      <w:r w:rsidRPr="00E57E81">
        <w:t xml:space="preserve"> Competency-</w:t>
      </w:r>
      <w:r>
        <w:t>B</w:t>
      </w:r>
      <w:r w:rsidRPr="00E57E81">
        <w:t xml:space="preserve">ased Education Programs Substantive Change process </w:t>
      </w:r>
      <w:r w:rsidR="004E3F77">
        <w:t>follows various requirements</w:t>
      </w:r>
      <w:r w:rsidRPr="00E57E81">
        <w:t>:</w:t>
      </w:r>
    </w:p>
    <w:p w14:paraId="1AF0C23A" w14:textId="6D857D82" w:rsidR="004E3F77" w:rsidRPr="00E57E81" w:rsidRDefault="004E3F77" w:rsidP="005A1D05">
      <w:pPr>
        <w:pStyle w:val="Formbodyparagraph"/>
      </w:pPr>
      <w:r>
        <w:t>Approval requirements are as follows:</w:t>
      </w:r>
    </w:p>
    <w:p w14:paraId="095EFE5B" w14:textId="77777777" w:rsidR="004E3F77" w:rsidRDefault="004E3F77" w:rsidP="004E3F77">
      <w:pPr>
        <w:pStyle w:val="Formbodyparagraph"/>
        <w:ind w:left="540"/>
      </w:pPr>
      <w:r>
        <w:rPr>
          <w:b/>
        </w:rPr>
        <w:t>Credit-Based CBE</w:t>
      </w:r>
      <w:r w:rsidRPr="00BE77E6">
        <w:rPr>
          <w:b/>
        </w:rPr>
        <w:t xml:space="preserve"> Programs</w:t>
      </w:r>
      <w:r w:rsidRPr="00E37F7F">
        <w:t>.</w:t>
      </w:r>
      <w:r>
        <w:t xml:space="preserve"> </w:t>
      </w:r>
      <w:r w:rsidRPr="00E37F7F">
        <w:t xml:space="preserve">An institution must seek prior approval for </w:t>
      </w:r>
      <w:r>
        <w:t>its</w:t>
      </w:r>
      <w:r w:rsidRPr="00E37F7F">
        <w:t xml:space="preserve"> first two credit-based CBE programs.</w:t>
      </w:r>
      <w:r>
        <w:t xml:space="preserve"> </w:t>
      </w:r>
      <w:r w:rsidRPr="00BE77E6">
        <w:t xml:space="preserve">A credit-based CBE program requiring approval is one in which </w:t>
      </w:r>
      <w:r>
        <w:t>(</w:t>
      </w:r>
      <w:r w:rsidRPr="00BE77E6">
        <w:t>1) the majority (51% or more) of the credits are offered through CBE</w:t>
      </w:r>
      <w:r>
        <w:t xml:space="preserve"> or (2) the general education courses or the major courses are being converted to CBE</w:t>
      </w:r>
      <w:r w:rsidRPr="00BE77E6">
        <w:t xml:space="preserve"> and the program is organized around competencies.</w:t>
      </w:r>
    </w:p>
    <w:p w14:paraId="1C5097BE" w14:textId="77777777" w:rsidR="004E3F77" w:rsidRDefault="004E3F77" w:rsidP="004E3F77">
      <w:pPr>
        <w:pStyle w:val="Formbodyparagraph"/>
        <w:ind w:left="540"/>
      </w:pPr>
      <w:r w:rsidRPr="00BE77E6">
        <w:t xml:space="preserve">Once HLC has approved the first two programs, an institution can </w:t>
      </w:r>
      <w:r>
        <w:t xml:space="preserve">add concentrations to the approved CBE programs, </w:t>
      </w:r>
      <w:r w:rsidRPr="00BE77E6">
        <w:t xml:space="preserve">reformat </w:t>
      </w:r>
      <w:r>
        <w:t xml:space="preserve">other </w:t>
      </w:r>
      <w:r w:rsidRPr="00BE77E6">
        <w:t>existing</w:t>
      </w:r>
      <w:r>
        <w:t xml:space="preserve"> academic</w:t>
      </w:r>
      <w:r w:rsidRPr="00BE77E6">
        <w:t xml:space="preserve"> programs into CBE programs or add new </w:t>
      </w:r>
      <w:r>
        <w:t xml:space="preserve">academic </w:t>
      </w:r>
      <w:r w:rsidRPr="00BE77E6">
        <w:t xml:space="preserve">programs in </w:t>
      </w:r>
      <w:r>
        <w:t xml:space="preserve">a credit-based </w:t>
      </w:r>
      <w:r w:rsidRPr="00BE77E6">
        <w:t xml:space="preserve">CBE format provided that </w:t>
      </w:r>
      <w:r>
        <w:t>the institution</w:t>
      </w:r>
      <w:r w:rsidRPr="00BE77E6">
        <w:t xml:space="preserve"> does not add </w:t>
      </w:r>
      <w:r>
        <w:t>a program</w:t>
      </w:r>
      <w:r w:rsidRPr="00BE77E6">
        <w:t xml:space="preserve"> that would be a “significant departure” from its existing programs or would trigger </w:t>
      </w:r>
      <w:r>
        <w:t>the need for prior approval under HLC policies related to new academic programs.</w:t>
      </w:r>
    </w:p>
    <w:p w14:paraId="5ADA0DB8" w14:textId="77777777" w:rsidR="004E3F77" w:rsidRPr="00EB4C79" w:rsidRDefault="004E3F77" w:rsidP="004E3F77">
      <w:pPr>
        <w:pStyle w:val="Forminstructionbox"/>
        <w:pBdr>
          <w:top w:val="single" w:sz="2" w:space="6" w:color="FCEFE1"/>
          <w:left w:val="single" w:sz="2" w:space="6" w:color="FCEFE1"/>
          <w:bottom w:val="single" w:sz="2" w:space="6" w:color="FCEFE1"/>
          <w:right w:val="single" w:sz="2" w:space="6" w:color="FCEFE1"/>
        </w:pBdr>
        <w:shd w:val="clear" w:color="auto" w:fill="FBF4E8"/>
        <w:spacing w:before="240"/>
        <w:ind w:left="630"/>
      </w:pPr>
      <w:r w:rsidRPr="00EB4C79">
        <w:lastRenderedPageBreak/>
        <w:t xml:space="preserve">Credit-based CBE programs that were offered prior to May 1, 2015, and reported to HLC through the survey sent in the spring of 2016 are included in the institution’s approvals. These programs are listed in an institution’s Institutional Status and Requirements (ISR) Report under Accreditation Stipulations. </w:t>
      </w:r>
      <w:r w:rsidRPr="00EB4C79">
        <w:br/>
      </w:r>
      <w:r w:rsidRPr="00EB4C79">
        <w:br/>
        <w:t xml:space="preserve">Note: </w:t>
      </w:r>
      <w:r>
        <w:t>C</w:t>
      </w:r>
      <w:r w:rsidRPr="00EB4C79">
        <w:t xml:space="preserve">redit-based CBE programs that were offered prior to May 1, 2015, and are included in the institution’s approvals do </w:t>
      </w:r>
      <w:r w:rsidRPr="00EB4C79">
        <w:rPr>
          <w:b/>
        </w:rPr>
        <w:t>not</w:t>
      </w:r>
      <w:r w:rsidRPr="00EB4C79">
        <w:t xml:space="preserve"> count toward the first two </w:t>
      </w:r>
      <w:proofErr w:type="gramStart"/>
      <w:r w:rsidRPr="00EB4C79">
        <w:t>programs</w:t>
      </w:r>
      <w:proofErr w:type="gramEnd"/>
      <w:r w:rsidRPr="00EB4C79">
        <w:t xml:space="preserve"> approvals.</w:t>
      </w:r>
    </w:p>
    <w:p w14:paraId="452F3FCF" w14:textId="4FED5324" w:rsidR="005A1D05" w:rsidRDefault="005A1D05" w:rsidP="005A1D05">
      <w:pPr>
        <w:pStyle w:val="Formbodyparagraph"/>
        <w:ind w:left="540"/>
      </w:pPr>
      <w:r w:rsidRPr="00BE77E6">
        <w:rPr>
          <w:b/>
        </w:rPr>
        <w:t>Direct Assessment Programs.</w:t>
      </w:r>
      <w:r>
        <w:t xml:space="preserve"> An institution must seek prior HLC approval for every direct assessment program and hybrid program, as well as every concentration (or any subset) of each direct assessment program that it intends to initiate (for example, within MBA, an MBA in Finance, MBA in Accounting, or MBA in International Business, or within engineering, in chemical engineering, electrical engineering, or </w:t>
      </w:r>
      <w:proofErr w:type="gramStart"/>
      <w:r w:rsidR="007E5F21">
        <w:t>c</w:t>
      </w:r>
      <w:r w:rsidR="00950D4E">
        <w:t xml:space="preserve">  </w:t>
      </w:r>
      <w:proofErr w:type="spellStart"/>
      <w:r w:rsidR="007E5F21">
        <w:t>ivil</w:t>
      </w:r>
      <w:proofErr w:type="spellEnd"/>
      <w:proofErr w:type="gramEnd"/>
      <w:r>
        <w:t xml:space="preserve"> engineering, etc.). An institution must file one application for each program. If an institution plans various concentrations of a program, it must separately address each concentration in the application. If an institution later seeks to add a new concentration for a direct assessment program or hybrid program previously approved by HLC, it will need to file a new application and seek approval for that new concentration. </w:t>
      </w:r>
    </w:p>
    <w:p w14:paraId="40AFB47A" w14:textId="77777777" w:rsidR="005A1D05" w:rsidRDefault="005A1D05" w:rsidP="005A1D05">
      <w:pPr>
        <w:pStyle w:val="Formbodyparagraph"/>
        <w:ind w:left="540"/>
      </w:pPr>
    </w:p>
    <w:p w14:paraId="2D6B7913" w14:textId="77777777" w:rsidR="005A1D05" w:rsidRPr="00DF1A2A" w:rsidRDefault="005A1D05" w:rsidP="005A1D05">
      <w:pPr>
        <w:pStyle w:val="Heading3"/>
      </w:pPr>
      <w:r w:rsidRPr="00A97555">
        <w:t>Other Related Considerations</w:t>
      </w:r>
      <w:r w:rsidRPr="00D61181">
        <w:t xml:space="preserve"> and</w:t>
      </w:r>
      <w:r w:rsidRPr="00DF1A2A">
        <w:t xml:space="preserve"> Essential Program Components</w:t>
      </w:r>
    </w:p>
    <w:p w14:paraId="0F10A25A" w14:textId="77777777" w:rsidR="005A1D05" w:rsidRDefault="005A1D05" w:rsidP="005A1D05">
      <w:pPr>
        <w:pStyle w:val="Formbodyparagraph"/>
      </w:pPr>
      <w:r>
        <w:t xml:space="preserve">Institutions should understand the difference between credit-based CBE and other initiatives, such as prior learning assessments, for example. </w:t>
      </w:r>
    </w:p>
    <w:p w14:paraId="0C30FF03" w14:textId="77777777" w:rsidR="005A1D05" w:rsidRPr="00DB7E8D" w:rsidRDefault="005A1D05" w:rsidP="005A1D05">
      <w:pPr>
        <w:pStyle w:val="Formbodyparagraph"/>
      </w:pPr>
      <w:r>
        <w:t xml:space="preserve">Proposed CBE </w:t>
      </w:r>
      <w:r w:rsidRPr="00DB7E8D">
        <w:t>programs are subject to federal definitions related to distance and correspondence education</w:t>
      </w:r>
      <w:r>
        <w:t>,</w:t>
      </w:r>
      <w:r w:rsidRPr="00DB7E8D">
        <w:t xml:space="preserve"> and institutions should understand the significance of the interaction between students and faculty in </w:t>
      </w:r>
      <w:r>
        <w:t>these</w:t>
      </w:r>
      <w:r w:rsidRPr="00DB7E8D">
        <w:t xml:space="preserve"> programs.</w:t>
      </w:r>
      <w:r>
        <w:t xml:space="preserve"> </w:t>
      </w:r>
      <w:r w:rsidRPr="00DB7E8D">
        <w:t xml:space="preserve">If HLC finds that the proposed programs lack sufficient student-faculty engagement as outlined in the federal definitions of these concepts, HLC will require that the institution have appropriate HLC approvals for correspondence education prior to initiation of the proposed </w:t>
      </w:r>
      <w:r>
        <w:t>credit-based</w:t>
      </w:r>
      <w:r w:rsidRPr="00DB7E8D">
        <w:t xml:space="preserve"> or </w:t>
      </w:r>
      <w:r>
        <w:t>direct assessment CBE</w:t>
      </w:r>
      <w:r w:rsidRPr="00DB7E8D">
        <w:t xml:space="preserve"> programs </w:t>
      </w:r>
      <w:r>
        <w:t>in addition to the HLC approval required for</w:t>
      </w:r>
      <w:r w:rsidRPr="00DB7E8D">
        <w:t xml:space="preserve"> </w:t>
      </w:r>
      <w:r>
        <w:t>credit-based</w:t>
      </w:r>
      <w:r w:rsidRPr="00DB7E8D">
        <w:t xml:space="preserve"> or </w:t>
      </w:r>
      <w:r>
        <w:t>direct assessment CBE</w:t>
      </w:r>
      <w:r w:rsidRPr="00DB7E8D">
        <w:t xml:space="preserve"> programs.</w:t>
      </w:r>
    </w:p>
    <w:p w14:paraId="4EB3BEED" w14:textId="77777777" w:rsidR="005A1D05" w:rsidRDefault="005A1D05" w:rsidP="005A1D05">
      <w:pPr>
        <w:pStyle w:val="Formbodyparagraph"/>
      </w:pPr>
      <w:r>
        <w:t>Institutions should also have carefully reviewed their credit hour policies and practices and made appropriate changes to encompass these new programs. Where the institution proposes reducing or eliminating “seat time” and credit-based units of measurement commonly used to enroll students and measure their progress,</w:t>
      </w:r>
      <w:r w:rsidDel="00F60132">
        <w:t xml:space="preserve"> </w:t>
      </w:r>
      <w:r>
        <w:t>it must have determined “credit-hour equivalencies” for the program based upon its conventional assignment of credit hours across the institution.</w:t>
      </w:r>
    </w:p>
    <w:p w14:paraId="60B063B6" w14:textId="77777777" w:rsidR="005A1D05" w:rsidRDefault="005A1D05" w:rsidP="005A1D05">
      <w:pPr>
        <w:pStyle w:val="Formbodyparagraph"/>
      </w:pPr>
      <w:r>
        <w:t>Consequently, institutions should be prepared to demonstrate that their CBE programs (regardless of the chief mode of delivery, whether credit-based, direct assessment or a combination of the two) include the following essential components, as documented in the design of the program and its regular evaluation:</w:t>
      </w:r>
    </w:p>
    <w:p w14:paraId="69EE203F" w14:textId="77777777" w:rsidR="005A1D05" w:rsidRDefault="005A1D05" w:rsidP="00BF22EE">
      <w:pPr>
        <w:pStyle w:val="Formbodyparagraph"/>
        <w:numPr>
          <w:ilvl w:val="0"/>
          <w:numId w:val="3"/>
        </w:numPr>
      </w:pPr>
      <w:r>
        <w:t xml:space="preserve">Faculty interaction with students is initiated on a regular basis by one or more faculty members who have subject matter expertise in the discipline of the course or program (and not performed by success coaches, academic mentors, graduate </w:t>
      </w:r>
      <w:proofErr w:type="gramStart"/>
      <w:r>
        <w:t>students</w:t>
      </w:r>
      <w:proofErr w:type="gramEnd"/>
      <w:r>
        <w:t xml:space="preserve"> or other individuals even if they have some subject-matter expertise).</w:t>
      </w:r>
    </w:p>
    <w:p w14:paraId="6F57F6A3" w14:textId="77777777" w:rsidR="005A1D05" w:rsidRDefault="005A1D05" w:rsidP="00BF22EE">
      <w:pPr>
        <w:pStyle w:val="Formbodyparagraph"/>
        <w:numPr>
          <w:ilvl w:val="0"/>
          <w:numId w:val="3"/>
        </w:numPr>
      </w:pPr>
      <w:r>
        <w:t xml:space="preserve">Regular and substantive faculty interaction is explicitly designed in the curriculum and can be documented, and the quality of this interaction is evaluated in curriculum assessment and program review. (See </w:t>
      </w:r>
      <w:hyperlink r:id="rId15" w:history="1">
        <w:r w:rsidRPr="00FC25A2">
          <w:rPr>
            <w:rStyle w:val="Hyperlink"/>
          </w:rPr>
          <w:t>HLC’s Glossary</w:t>
        </w:r>
      </w:hyperlink>
      <w:r>
        <w:t xml:space="preserve"> for a definition of regular and substantive interaction.)</w:t>
      </w:r>
    </w:p>
    <w:p w14:paraId="1C9DBEAF" w14:textId="77777777" w:rsidR="005A1D05" w:rsidRDefault="005A1D05" w:rsidP="00BF22EE">
      <w:pPr>
        <w:pStyle w:val="Formbodyparagraph"/>
        <w:numPr>
          <w:ilvl w:val="0"/>
          <w:numId w:val="3"/>
        </w:numPr>
      </w:pPr>
      <w:r>
        <w:t xml:space="preserve">Assessment of “credit hour equivalencies” for the competencies and student learning outcomes of the program in relation to the typical assignment of credit hours across the institution. (In order to </w:t>
      </w:r>
      <w:r>
        <w:lastRenderedPageBreak/>
        <w:t>corroborate this matter, all institutions that have not previously undergone a credit-hour evaluation in conjunction with a comprehensive evaluation will complete the Federal Credit Hour Worksheet and submit this form as part of the application. [If there are questions about whether an institution has previously completed a credit-hour review, contact the institution’s HLC staff liaison.])</w:t>
      </w:r>
    </w:p>
    <w:p w14:paraId="6AA8EF9A" w14:textId="77777777" w:rsidR="005A1D05" w:rsidRPr="00D1213F" w:rsidRDefault="005A1D05" w:rsidP="00BF22EE">
      <w:pPr>
        <w:pStyle w:val="Formbodyparagraph"/>
        <w:numPr>
          <w:ilvl w:val="0"/>
          <w:numId w:val="3"/>
        </w:numPr>
      </w:pPr>
      <w:r>
        <w:t>The elements of good practice described below.</w:t>
      </w:r>
    </w:p>
    <w:p w14:paraId="6DFCD157" w14:textId="77777777" w:rsidR="005A1D05" w:rsidRDefault="005A1D05" w:rsidP="005A1D05">
      <w:pPr>
        <w:pStyle w:val="Formbodyparagraph"/>
        <w:rPr>
          <w:b/>
        </w:rPr>
      </w:pPr>
    </w:p>
    <w:p w14:paraId="16F7F41D" w14:textId="77777777" w:rsidR="005A1D05" w:rsidRPr="005F1A2B" w:rsidRDefault="005A1D05" w:rsidP="006115EB">
      <w:pPr>
        <w:pStyle w:val="Heading2"/>
        <w:rPr>
          <w:i/>
        </w:rPr>
      </w:pPr>
      <w:r>
        <w:t>Elements of Good Practice in Competency-Based Education</w:t>
      </w:r>
    </w:p>
    <w:p w14:paraId="415CB99A" w14:textId="77777777" w:rsidR="005A1D05" w:rsidRPr="003264DC" w:rsidRDefault="005A1D05" w:rsidP="005A1D05">
      <w:pPr>
        <w:pStyle w:val="Formbodyparagraph"/>
      </w:pPr>
      <w:r>
        <w:t>When</w:t>
      </w:r>
      <w:r w:rsidRPr="00DF1F86">
        <w:t xml:space="preserve"> determining whether to approve a competency-based program, </w:t>
      </w:r>
      <w:r>
        <w:t>HLC</w:t>
      </w:r>
      <w:r w:rsidRPr="00DF1F86">
        <w:t xml:space="preserve"> will expect institution</w:t>
      </w:r>
      <w:r>
        <w:t>s</w:t>
      </w:r>
      <w:r w:rsidRPr="00DF1F86">
        <w:t xml:space="preserve"> to </w:t>
      </w:r>
      <w:r>
        <w:t>demonstrate</w:t>
      </w:r>
      <w:r w:rsidRPr="00DF1F86">
        <w:t xml:space="preserve"> the following elements of good practice. These elements are derived from </w:t>
      </w:r>
      <w:r>
        <w:t>HLC</w:t>
      </w:r>
      <w:r w:rsidRPr="00DF1F86">
        <w:t xml:space="preserve">’s </w:t>
      </w:r>
      <w:hyperlink r:id="rId16" w:history="1">
        <w:r w:rsidRPr="00943259">
          <w:rPr>
            <w:rStyle w:val="Hyperlink"/>
          </w:rPr>
          <w:t>Criteria for Accreditation</w:t>
        </w:r>
      </w:hyperlink>
      <w:r w:rsidRPr="00DF1F86">
        <w:t xml:space="preserve"> and </w:t>
      </w:r>
      <w:hyperlink r:id="rId17" w:history="1">
        <w:r w:rsidRPr="00943259">
          <w:rPr>
            <w:rStyle w:val="Hyperlink"/>
          </w:rPr>
          <w:t>Assumed Practices</w:t>
        </w:r>
      </w:hyperlink>
      <w:r>
        <w:t xml:space="preserve"> </w:t>
      </w:r>
      <w:r w:rsidRPr="00DF1F86">
        <w:t xml:space="preserve">and align with elements that it typically reviews in substantive change. </w:t>
      </w:r>
    </w:p>
    <w:p w14:paraId="1D492436" w14:textId="77777777" w:rsidR="005A1D05" w:rsidRPr="003264DC" w:rsidRDefault="005A1D05" w:rsidP="005A1D05">
      <w:pPr>
        <w:pStyle w:val="Formbodyparagraph"/>
      </w:pPr>
      <w:r w:rsidRPr="003264DC">
        <w:rPr>
          <w:b/>
        </w:rPr>
        <w:t>Philosophy and Framework for Competency-</w:t>
      </w:r>
      <w:r>
        <w:rPr>
          <w:b/>
        </w:rPr>
        <w:t>B</w:t>
      </w:r>
      <w:r w:rsidRPr="003264DC">
        <w:rPr>
          <w:b/>
        </w:rPr>
        <w:t>ased Education.</w:t>
      </w:r>
      <w:r>
        <w:rPr>
          <w:i/>
        </w:rPr>
        <w:t xml:space="preserve"> </w:t>
      </w:r>
      <w:r w:rsidRPr="00DF1F86">
        <w:t xml:space="preserve">The institution has a clearly defined purpose and philosophy undergirding its </w:t>
      </w:r>
      <w:r>
        <w:t xml:space="preserve">reason for developing and promoting </w:t>
      </w:r>
      <w:r w:rsidRPr="00DF1F86">
        <w:t>competency-based education. It has clearly defined goals and a framework for its competency-based programs that ensures quality and learning.</w:t>
      </w:r>
    </w:p>
    <w:p w14:paraId="19FEE83D" w14:textId="77777777" w:rsidR="005A1D05" w:rsidRPr="003264DC" w:rsidRDefault="005A1D05" w:rsidP="005A1D05">
      <w:pPr>
        <w:pStyle w:val="Formbodyparagraph"/>
      </w:pPr>
      <w:r w:rsidRPr="003264DC">
        <w:rPr>
          <w:b/>
        </w:rPr>
        <w:t>Structure and Coherence of the Program</w:t>
      </w:r>
      <w:r w:rsidRPr="00DF1F86">
        <w:rPr>
          <w:i/>
        </w:rPr>
        <w:t xml:space="preserve">. </w:t>
      </w:r>
      <w:r w:rsidRPr="00DF1F86">
        <w:t xml:space="preserve">The institution has outlined the structure of the competency-based program and established clearly defined competencies related to the program and the learning outcomes that students must attain to be awarded the credential. The program has a </w:t>
      </w:r>
      <w:proofErr w:type="gramStart"/>
      <w:r w:rsidRPr="00DF1F86">
        <w:t>clearly-defined</w:t>
      </w:r>
      <w:proofErr w:type="gramEnd"/>
      <w:r w:rsidRPr="00DF1F86">
        <w:t xml:space="preserve"> beginning, middle and end, and the institution has a mechanism for monitoring student progress towards acquisition of competencies and attainment of the credential being awarded at the end of the program. Expectations for student work and the means for assessing the learning and competencies acquired through that work are clearly defined. The competencies required for the program build a unified body of knowledge that is consistent with a discipline or career path; that is, they are not taken as merely discrete units or for desultory purposes. </w:t>
      </w:r>
    </w:p>
    <w:p w14:paraId="63201D9C" w14:textId="77777777" w:rsidR="005A1D05" w:rsidRPr="003264DC" w:rsidRDefault="005A1D05" w:rsidP="005A1D05">
      <w:pPr>
        <w:pStyle w:val="Formbodyparagraph"/>
      </w:pPr>
      <w:r w:rsidRPr="003264DC">
        <w:rPr>
          <w:b/>
        </w:rPr>
        <w:t>Application of Academic Policies</w:t>
      </w:r>
      <w:r w:rsidRPr="00DF1F86">
        <w:rPr>
          <w:i/>
        </w:rPr>
        <w:t>.</w:t>
      </w:r>
      <w:r>
        <w:t xml:space="preserve"> </w:t>
      </w:r>
      <w:r w:rsidRPr="00DF1F86">
        <w:t xml:space="preserve">The institution has determined how its already-established academic policies in such areas as Satisfactory Academic Progress, academic discipline, </w:t>
      </w:r>
      <w:proofErr w:type="gramStart"/>
      <w:r w:rsidRPr="00DF1F86">
        <w:t>probation</w:t>
      </w:r>
      <w:proofErr w:type="gramEnd"/>
      <w:r w:rsidRPr="00DF1F86">
        <w:t xml:space="preserve"> and suspension apply to students in the competency-based program, and it makes appropriate amendments to its academic policies where appropriate. </w:t>
      </w:r>
      <w:r>
        <w:t>T</w:t>
      </w:r>
      <w:r w:rsidRPr="00DF1F86">
        <w:t xml:space="preserve">he institution </w:t>
      </w:r>
      <w:r>
        <w:t xml:space="preserve">shows how it </w:t>
      </w:r>
      <w:r w:rsidRPr="00DF1F86">
        <w:t xml:space="preserve">determines when a student in the program is not making sufficient </w:t>
      </w:r>
      <w:r>
        <w:t xml:space="preserve">academic </w:t>
      </w:r>
      <w:r w:rsidRPr="00DF1F86">
        <w:t xml:space="preserve">progress and should be moved to a traditional course-based format to complete his or her academic program or when other disciplinary action should be taken, </w:t>
      </w:r>
      <w:r>
        <w:t xml:space="preserve">including academic probation, </w:t>
      </w:r>
      <w:r w:rsidRPr="00DF1F86">
        <w:t>suspension</w:t>
      </w:r>
      <w:r>
        <w:t>, or dismissal</w:t>
      </w:r>
      <w:r w:rsidRPr="00DF1F86">
        <w:t>.</w:t>
      </w:r>
    </w:p>
    <w:p w14:paraId="621CE560" w14:textId="77777777" w:rsidR="005A1D05" w:rsidRPr="003264DC" w:rsidRDefault="005A1D05" w:rsidP="005A1D05">
      <w:pPr>
        <w:pStyle w:val="Formbodyparagraph"/>
      </w:pPr>
      <w:r w:rsidRPr="003264DC">
        <w:rPr>
          <w:b/>
        </w:rPr>
        <w:t>Student Eligibility</w:t>
      </w:r>
      <w:r w:rsidRPr="00DF1F86">
        <w:rPr>
          <w:i/>
        </w:rPr>
        <w:t>.</w:t>
      </w:r>
      <w:r>
        <w:rPr>
          <w:i/>
        </w:rPr>
        <w:t xml:space="preserve"> </w:t>
      </w:r>
      <w:r w:rsidRPr="00DF1F86">
        <w:t xml:space="preserve">The institution has a mechanism for determining prior to matriculation in the competency-based program whether a student has the capacity to complete </w:t>
      </w:r>
      <w:r>
        <w:t>the program (as demonstrated by tests of computer skills and sufficient academic preparation, for example)</w:t>
      </w:r>
      <w:r w:rsidRPr="00DF1F86">
        <w:t xml:space="preserve"> and therefore is eligible to enroll in that program. Even an open-admissions institution should have such a mechanism for </w:t>
      </w:r>
      <w:r>
        <w:t xml:space="preserve">determining a student’s eligibility to enroll in a </w:t>
      </w:r>
      <w:r w:rsidRPr="00DF1F86">
        <w:t xml:space="preserve">competency-based </w:t>
      </w:r>
      <w:r>
        <w:t>program</w:t>
      </w:r>
      <w:r w:rsidRPr="00DF1F86">
        <w:t xml:space="preserve">. </w:t>
      </w:r>
    </w:p>
    <w:p w14:paraId="09988FCF" w14:textId="77777777" w:rsidR="005A1D05" w:rsidRPr="003264DC" w:rsidRDefault="005A1D05" w:rsidP="005A1D05">
      <w:pPr>
        <w:pStyle w:val="Formbodyparagraph"/>
      </w:pPr>
      <w:r w:rsidRPr="003264DC">
        <w:rPr>
          <w:b/>
        </w:rPr>
        <w:t>Information to Students</w:t>
      </w:r>
      <w:r w:rsidRPr="00DF1F86">
        <w:rPr>
          <w:i/>
        </w:rPr>
        <w:t>.</w:t>
      </w:r>
      <w:r>
        <w:t xml:space="preserve"> </w:t>
      </w:r>
      <w:r w:rsidRPr="00DF1F86">
        <w:t xml:space="preserve">The institution provides clear information to students outlining the structure and expectations of the program, tuition and fees, and academic policies that apply to students in the program. This information is clearly communicated to students prior to their matriculation. </w:t>
      </w:r>
    </w:p>
    <w:p w14:paraId="3CD1BC4F" w14:textId="77777777" w:rsidR="005A1D05" w:rsidRPr="003264DC" w:rsidRDefault="005A1D05" w:rsidP="005A1D05">
      <w:pPr>
        <w:pStyle w:val="Formbodyparagraph"/>
      </w:pPr>
      <w:r w:rsidRPr="003264DC">
        <w:rPr>
          <w:b/>
        </w:rPr>
        <w:t>Student Support Services and Access to Academic Resources</w:t>
      </w:r>
      <w:r w:rsidRPr="00DF1F86">
        <w:rPr>
          <w:i/>
        </w:rPr>
        <w:t>.</w:t>
      </w:r>
      <w:r>
        <w:t xml:space="preserve"> </w:t>
      </w:r>
      <w:r w:rsidRPr="00DF1F86">
        <w:t>The institution offers student support services that appropriately guide students in these programs</w:t>
      </w:r>
      <w:r>
        <w:t>; they must have the same access to learning resources as traditional students</w:t>
      </w:r>
      <w:r w:rsidRPr="00DF1F86">
        <w:t xml:space="preserve">. In addition, the institution is prepared to assist students who drop out of a competency-based program in making the transition back to a traditional course-based format </w:t>
      </w:r>
      <w:proofErr w:type="gramStart"/>
      <w:r w:rsidRPr="00DF1F86">
        <w:t>so as to</w:t>
      </w:r>
      <w:proofErr w:type="gramEnd"/>
      <w:r w:rsidRPr="00DF1F86">
        <w:t xml:space="preserve"> ensure that those students can continue to progress towards a degree or certificate.</w:t>
      </w:r>
      <w:r>
        <w:t xml:space="preserve">  </w:t>
      </w:r>
      <w:r w:rsidRPr="00DF1F86">
        <w:t xml:space="preserve"> </w:t>
      </w:r>
    </w:p>
    <w:p w14:paraId="553200CF" w14:textId="77777777" w:rsidR="005A1D05" w:rsidRPr="003264DC" w:rsidRDefault="005A1D05" w:rsidP="005A1D05">
      <w:pPr>
        <w:pStyle w:val="Formbodyparagraph"/>
      </w:pPr>
      <w:r w:rsidRPr="003264DC">
        <w:rPr>
          <w:b/>
        </w:rPr>
        <w:lastRenderedPageBreak/>
        <w:t>Eligibility, Development, and Engagement of Faculty Members and Instructional Staff</w:t>
      </w:r>
      <w:r w:rsidRPr="00DF1F86">
        <w:rPr>
          <w:i/>
        </w:rPr>
        <w:t>.</w:t>
      </w:r>
      <w:r>
        <w:t xml:space="preserve"> </w:t>
      </w:r>
      <w:r w:rsidRPr="00DF1F86">
        <w:t>Faculty</w:t>
      </w:r>
      <w:r>
        <w:t xml:space="preserve"> members</w:t>
      </w:r>
      <w:r w:rsidRPr="00DF1F86">
        <w:t xml:space="preserve"> with subject matter expertise in the student’s discipline and in general education play a formative role in </w:t>
      </w:r>
      <w:r>
        <w:t xml:space="preserve">developing </w:t>
      </w:r>
      <w:r w:rsidRPr="00DF1F86">
        <w:t xml:space="preserve">the student’s academic program. While faculty with subject matter expertise </w:t>
      </w:r>
      <w:r>
        <w:t xml:space="preserve">may </w:t>
      </w:r>
      <w:r w:rsidRPr="00DF1F86">
        <w:t>design the curriculum, th</w:t>
      </w:r>
      <w:r>
        <w:t>ese</w:t>
      </w:r>
      <w:r w:rsidRPr="00DF1F86">
        <w:t xml:space="preserve"> faculty </w:t>
      </w:r>
      <w:r>
        <w:t>members must</w:t>
      </w:r>
      <w:r w:rsidRPr="00DF1F86">
        <w:t xml:space="preserve"> also engage regularly with students during the </w:t>
      </w:r>
      <w:r>
        <w:t xml:space="preserve">competency-based </w:t>
      </w:r>
      <w:r w:rsidRPr="00DF1F86">
        <w:t xml:space="preserve">program, provide expert assistance and </w:t>
      </w:r>
      <w:r>
        <w:t xml:space="preserve">academic </w:t>
      </w:r>
      <w:r w:rsidRPr="00DF1F86">
        <w:t>support to students in the program, and have a meaningful role in directing and reviewing the assessment of competencies</w:t>
      </w:r>
      <w:r>
        <w:t xml:space="preserve"> as well as the student learning outcomes</w:t>
      </w:r>
      <w:r w:rsidRPr="00DF1F86">
        <w:t xml:space="preserve">. Program faculty should be </w:t>
      </w:r>
      <w:r>
        <w:t xml:space="preserve">“qualified faculty” (institutions should refer to the Commission’s document, “Determining Qualified Faculty”) and not simply “subject matter experts,” graduate students, or other personnel. In addition, faculty should be </w:t>
      </w:r>
      <w:r w:rsidRPr="00DF1F86">
        <w:t xml:space="preserve">well suited for </w:t>
      </w:r>
      <w:r>
        <w:t>delivering competency-based education</w:t>
      </w:r>
      <w:r w:rsidRPr="00DF1F86">
        <w:t xml:space="preserve"> by interest and experience and receive appropriate professional development and support from the institution in executing this role. While mentors or counselors may </w:t>
      </w:r>
      <w:r>
        <w:t>be assigned</w:t>
      </w:r>
      <w:r w:rsidRPr="00DF1F86">
        <w:t xml:space="preserve"> an important role in supporting or assisting students</w:t>
      </w:r>
      <w:r w:rsidRPr="00572698">
        <w:t xml:space="preserve"> </w:t>
      </w:r>
      <w:r w:rsidRPr="00DF1F86">
        <w:t xml:space="preserve">in </w:t>
      </w:r>
      <w:r>
        <w:t xml:space="preserve">direct assessment </w:t>
      </w:r>
      <w:r w:rsidRPr="00DF1F86">
        <w:t>competency-based programs</w:t>
      </w:r>
      <w:r>
        <w:t xml:space="preserve">, they must not </w:t>
      </w:r>
      <w:r w:rsidRPr="00DF1F86">
        <w:t xml:space="preserve">replace </w:t>
      </w:r>
      <w:r>
        <w:t>the essential role of faculty or instructors</w:t>
      </w:r>
      <w:r w:rsidRPr="00DF1F86">
        <w:t>.</w:t>
      </w:r>
      <w:r>
        <w:t xml:space="preserve"> For those programs that do assign mentors or counselors, </w:t>
      </w:r>
      <w:r w:rsidRPr="00DF1F86">
        <w:t xml:space="preserve">the number of </w:t>
      </w:r>
      <w:r>
        <w:t xml:space="preserve">those individuals </w:t>
      </w:r>
      <w:r w:rsidRPr="00DF1F86">
        <w:t xml:space="preserve">assigned to the program should be sufficient to work with enrolled students and </w:t>
      </w:r>
      <w:r>
        <w:t xml:space="preserve">must be </w:t>
      </w:r>
      <w:r w:rsidRPr="00DF1F86">
        <w:t xml:space="preserve">qualified to advise students at the college level. </w:t>
      </w:r>
    </w:p>
    <w:p w14:paraId="7A55E46E" w14:textId="77777777" w:rsidR="005A1D05" w:rsidRPr="003264DC" w:rsidRDefault="005A1D05" w:rsidP="005A1D05">
      <w:pPr>
        <w:pStyle w:val="Formbodyparagraph"/>
      </w:pPr>
      <w:r w:rsidRPr="003264DC">
        <w:rPr>
          <w:b/>
        </w:rPr>
        <w:t>Assessment of Student Learning</w:t>
      </w:r>
      <w:r w:rsidRPr="00DF1F86">
        <w:rPr>
          <w:i/>
        </w:rPr>
        <w:t>.</w:t>
      </w:r>
      <w:r>
        <w:rPr>
          <w:i/>
        </w:rPr>
        <w:t xml:space="preserve"> </w:t>
      </w:r>
      <w:r w:rsidRPr="00DF1F86">
        <w:t xml:space="preserve">The competency-based program relies </w:t>
      </w:r>
      <w:r>
        <w:t>up</w:t>
      </w:r>
      <w:r w:rsidRPr="00DF1F86">
        <w:t xml:space="preserve">on a strong foundation for </w:t>
      </w:r>
      <w:r>
        <w:t xml:space="preserve">the </w:t>
      </w:r>
      <w:r w:rsidRPr="00DF1F86">
        <w:t xml:space="preserve">assessment </w:t>
      </w:r>
      <w:r>
        <w:t xml:space="preserve">of student learning outcomes that has been </w:t>
      </w:r>
      <w:r w:rsidRPr="00DF1F86">
        <w:t xml:space="preserve">established by the institution, with demonstrated capacity to assess student work at the course and program level in </w:t>
      </w:r>
      <w:r>
        <w:t xml:space="preserve">both </w:t>
      </w:r>
      <w:r w:rsidRPr="00DF1F86">
        <w:t>general education and in the major.</w:t>
      </w:r>
      <w:r>
        <w:t xml:space="preserve"> </w:t>
      </w:r>
      <w:r w:rsidRPr="00DF1F86">
        <w:t xml:space="preserve">At all levels, assessment supports academic improvement. The comprehensive student learning outcomes and goals </w:t>
      </w:r>
      <w:r>
        <w:t>of</w:t>
      </w:r>
      <w:r w:rsidRPr="00DF1F86">
        <w:t xml:space="preserve"> the program are reviewed regularly and reflect concepts generally agreed on by the related discipline(s).</w:t>
      </w:r>
      <w:r>
        <w:t xml:space="preserve"> </w:t>
      </w:r>
    </w:p>
    <w:p w14:paraId="4C294AFE" w14:textId="77777777" w:rsidR="005A1D05" w:rsidRPr="003264DC" w:rsidRDefault="005A1D05" w:rsidP="005A1D05">
      <w:pPr>
        <w:pStyle w:val="Formbodyparagraph"/>
      </w:pPr>
      <w:r w:rsidRPr="003264DC">
        <w:rPr>
          <w:b/>
        </w:rPr>
        <w:t>Evaluation and Improvement Systems</w:t>
      </w:r>
      <w:r w:rsidRPr="00DF1F86">
        <w:t>.</w:t>
      </w:r>
      <w:r>
        <w:t xml:space="preserve"> </w:t>
      </w:r>
      <w:r w:rsidRPr="00DF1F86">
        <w:t>The institution ensures that it regularly reviews its competency-based programs, particularly in t</w:t>
      </w:r>
      <w:r>
        <w:t>he initial years of those programs</w:t>
      </w:r>
      <w:r w:rsidRPr="00DF1F86">
        <w:t>, to ensure that it identifies any areas of weakness in the programs and makes immediate improvements.</w:t>
      </w:r>
    </w:p>
    <w:p w14:paraId="672ED600" w14:textId="77777777" w:rsidR="005A1D05" w:rsidRPr="003264DC" w:rsidRDefault="005A1D05" w:rsidP="005A1D05">
      <w:pPr>
        <w:pStyle w:val="Formbodyparagraph"/>
      </w:pPr>
      <w:r w:rsidRPr="003264DC">
        <w:rPr>
          <w:b/>
        </w:rPr>
        <w:t xml:space="preserve">Distinguishing Direct Assessment Competency-Based Programs </w:t>
      </w:r>
      <w:proofErr w:type="gramStart"/>
      <w:r w:rsidRPr="003264DC">
        <w:rPr>
          <w:b/>
        </w:rPr>
        <w:t>From</w:t>
      </w:r>
      <w:proofErr w:type="gramEnd"/>
      <w:r w:rsidRPr="003264DC">
        <w:rPr>
          <w:b/>
        </w:rPr>
        <w:t xml:space="preserve"> Prior Learning Assessment</w:t>
      </w:r>
      <w:r w:rsidRPr="00DF1F86">
        <w:rPr>
          <w:i/>
        </w:rPr>
        <w:t>.</w:t>
      </w:r>
      <w:r>
        <w:t xml:space="preserve"> For those programs providing direct assessment options, applicants must show that direct assessments</w:t>
      </w:r>
      <w:r w:rsidRPr="00DF1F86">
        <w:t xml:space="preserve"> provided by the institution </w:t>
      </w:r>
      <w:r>
        <w:t>are</w:t>
      </w:r>
      <w:r w:rsidRPr="00DF1F86">
        <w:t xml:space="preserve"> clearly distinguished from </w:t>
      </w:r>
      <w:r>
        <w:t xml:space="preserve">the </w:t>
      </w:r>
      <w:r w:rsidRPr="00DF1F86">
        <w:t xml:space="preserve">assessment of prior learning that may take place at the outset of the program. When students demonstrate competencies at the beginning of a program </w:t>
      </w:r>
      <w:proofErr w:type="gramStart"/>
      <w:r w:rsidRPr="00DF1F86">
        <w:t>on the basis of</w:t>
      </w:r>
      <w:proofErr w:type="gramEnd"/>
      <w:r w:rsidRPr="00DF1F86">
        <w:t xml:space="preserve"> prior learning, transcripts and other docu</w:t>
      </w:r>
      <w:r>
        <w:t xml:space="preserve">ments should make clear that those competencies are awarded as </w:t>
      </w:r>
      <w:r w:rsidRPr="00DF1F86">
        <w:t>prior-learning credit</w:t>
      </w:r>
      <w:r>
        <w:t>.</w:t>
      </w:r>
      <w:r w:rsidRPr="00DF1F86">
        <w:t xml:space="preserve"> Once the institution has identified prior-learning credit for each student, other competencies should be awarded only after the student has completed the </w:t>
      </w:r>
      <w:r>
        <w:t>tasks, units, or modules that comprise the program’s curriculum and</w:t>
      </w:r>
      <w:r w:rsidRPr="00DF1F86">
        <w:t xml:space="preserve"> </w:t>
      </w:r>
      <w:r>
        <w:t xml:space="preserve">that </w:t>
      </w:r>
      <w:r w:rsidRPr="00DF1F86">
        <w:t xml:space="preserve">demonstrate mastery of the competencies defined by </w:t>
      </w:r>
      <w:r>
        <w:t>it.</w:t>
      </w:r>
    </w:p>
    <w:p w14:paraId="0AD4B524" w14:textId="77777777" w:rsidR="005A1D05" w:rsidRPr="003264DC" w:rsidRDefault="005A1D05" w:rsidP="005A1D05">
      <w:pPr>
        <w:pStyle w:val="Formbodyparagraph"/>
      </w:pPr>
      <w:r w:rsidRPr="003264DC">
        <w:rPr>
          <w:b/>
        </w:rPr>
        <w:t>Institutional Contribution</w:t>
      </w:r>
      <w:r w:rsidRPr="00DF1F86">
        <w:t>.</w:t>
      </w:r>
      <w:r>
        <w:t xml:space="preserve"> </w:t>
      </w:r>
      <w:r w:rsidRPr="00DF1F86">
        <w:t xml:space="preserve">The institution offering the competency-based program </w:t>
      </w:r>
      <w:proofErr w:type="gramStart"/>
      <w:r w:rsidRPr="00DF1F86">
        <w:t>is able to</w:t>
      </w:r>
      <w:proofErr w:type="gramEnd"/>
      <w:r w:rsidRPr="00DF1F86">
        <w:t xml:space="preserve"> identify and articulate the educational contribution</w:t>
      </w:r>
      <w:r>
        <w:t xml:space="preserve"> its curriculum provides to students in the</w:t>
      </w:r>
      <w:r w:rsidRPr="00DF1F86">
        <w:t xml:space="preserve"> program. </w:t>
      </w:r>
      <w:r>
        <w:t xml:space="preserve">This </w:t>
      </w:r>
      <w:r w:rsidRPr="00DF1F86">
        <w:t xml:space="preserve">contribution may take the form of </w:t>
      </w:r>
      <w:r>
        <w:t xml:space="preserve">learning units or </w:t>
      </w:r>
      <w:r w:rsidRPr="00DF1F86">
        <w:t xml:space="preserve">modules, </w:t>
      </w:r>
      <w:r>
        <w:t xml:space="preserve">substantive </w:t>
      </w:r>
      <w:r w:rsidRPr="00DF1F86">
        <w:t xml:space="preserve">engagement with faculty, </w:t>
      </w:r>
      <w:r>
        <w:t xml:space="preserve">academic </w:t>
      </w:r>
      <w:r w:rsidRPr="00DF1F86">
        <w:t>exercises</w:t>
      </w:r>
      <w:r>
        <w:t xml:space="preserve"> or performances</w:t>
      </w:r>
      <w:r w:rsidRPr="00DF1F86">
        <w:t xml:space="preserve">, </w:t>
      </w:r>
      <w:r>
        <w:t>tests and other demonstrations</w:t>
      </w:r>
      <w:r w:rsidRPr="00DF1F86">
        <w:t xml:space="preserve"> of student learning or other activities that either expand the student’s knowledge beyond any prior learning that the student may have demonstrated at matriculation or that assist the student in documenting how prior learning translates to the attainment of competencies required for receiving an academic credential.</w:t>
      </w:r>
    </w:p>
    <w:p w14:paraId="1D35D237" w14:textId="77777777" w:rsidR="005A1D05" w:rsidRPr="003264DC" w:rsidRDefault="005A1D05" w:rsidP="005A1D05">
      <w:pPr>
        <w:pStyle w:val="Formbodyparagraph"/>
      </w:pPr>
      <w:r w:rsidRPr="003264DC">
        <w:rPr>
          <w:b/>
        </w:rPr>
        <w:t>Billing and Title IV</w:t>
      </w:r>
      <w:r w:rsidRPr="00DF1F86">
        <w:rPr>
          <w:i/>
        </w:rPr>
        <w:t>.</w:t>
      </w:r>
      <w:r>
        <w:t xml:space="preserve"> </w:t>
      </w:r>
      <w:r w:rsidRPr="00DF1F86">
        <w:t>While the institution may charge a fee for its assessment of a student’s prior learning as well as its transcription of competencies, the institution charges tuition only for those courses, modules, components, and services that the institution contributes to the development or formation of the competency-based student or for the term</w:t>
      </w:r>
      <w:r>
        <w:t xml:space="preserve"> or enrollment period</w:t>
      </w:r>
      <w:r w:rsidRPr="00DF1F86">
        <w:t xml:space="preserve"> in which the student is </w:t>
      </w:r>
      <w:r>
        <w:t>matriculated</w:t>
      </w:r>
      <w:r w:rsidRPr="00DF1F86">
        <w:t xml:space="preserve"> in the competency-based program. Similarly, the institution assists students in seeking Title IV student aid funds for those courses, </w:t>
      </w:r>
      <w:proofErr w:type="gramStart"/>
      <w:r w:rsidRPr="00DF1F86">
        <w:t>modules</w:t>
      </w:r>
      <w:proofErr w:type="gramEnd"/>
      <w:r w:rsidRPr="00DF1F86">
        <w:t xml:space="preserve"> or components of the educational program that the institution contributes to the development or formation of the student.</w:t>
      </w:r>
    </w:p>
    <w:p w14:paraId="34CE3AEF" w14:textId="77777777" w:rsidR="005A1D05" w:rsidRPr="003264DC" w:rsidRDefault="005A1D05" w:rsidP="005A1D05">
      <w:pPr>
        <w:pStyle w:val="Formbodyparagraph"/>
      </w:pPr>
      <w:r w:rsidRPr="003264DC">
        <w:rPr>
          <w:b/>
        </w:rPr>
        <w:lastRenderedPageBreak/>
        <w:t>Formal Processes for Evaluating Student Work</w:t>
      </w:r>
      <w:r>
        <w:rPr>
          <w:i/>
        </w:rPr>
        <w:t>.</w:t>
      </w:r>
      <w:r>
        <w:t xml:space="preserve"> </w:t>
      </w:r>
      <w:r w:rsidRPr="00DF1F86">
        <w:t xml:space="preserve">The institution has a mechanism for determining how </w:t>
      </w:r>
      <w:r>
        <w:t xml:space="preserve">courses, units, </w:t>
      </w:r>
      <w:proofErr w:type="gramStart"/>
      <w:r w:rsidRPr="00DF1F86">
        <w:t>modules</w:t>
      </w:r>
      <w:proofErr w:type="gramEnd"/>
      <w:r w:rsidRPr="00DF1F86">
        <w:t xml:space="preserve"> and competencies in the competency-based program are equivalent to traditional </w:t>
      </w:r>
      <w:r>
        <w:t>courses and</w:t>
      </w:r>
      <w:r w:rsidRPr="00DF1F86">
        <w:t xml:space="preserve"> credit hours in a conventional c</w:t>
      </w:r>
      <w:r>
        <w:t>redit-hour</w:t>
      </w:r>
      <w:r w:rsidRPr="00DF1F86">
        <w:t>-based program, and how they are related to accepted expectations of academic achievement and rigor, as based on the following principles:</w:t>
      </w:r>
    </w:p>
    <w:p w14:paraId="66B7AA14" w14:textId="77777777" w:rsidR="005A1D05" w:rsidRPr="003264DC" w:rsidRDefault="005A1D05" w:rsidP="00BF22EE">
      <w:pPr>
        <w:pStyle w:val="Formbodyparagraph"/>
        <w:numPr>
          <w:ilvl w:val="0"/>
          <w:numId w:val="5"/>
        </w:numPr>
      </w:pPr>
      <w:r w:rsidRPr="00DF1F86">
        <w:t>Student work performed in competency-based programs (e.g., demonstrated mastery of tasks, assignments, or competencies) must be equivalent or superior to student work performed in traditional courses (e.g., successful completion of tests, assignments, or projects).</w:t>
      </w:r>
    </w:p>
    <w:p w14:paraId="2F04B781" w14:textId="77777777" w:rsidR="005A1D05" w:rsidRPr="003264DC" w:rsidRDefault="005A1D05" w:rsidP="00BF22EE">
      <w:pPr>
        <w:pStyle w:val="Formbodyparagraph"/>
        <w:numPr>
          <w:ilvl w:val="0"/>
          <w:numId w:val="5"/>
        </w:numPr>
      </w:pPr>
      <w:r w:rsidRPr="00DF1F86">
        <w:t>Student learning outcomes and goals in competency-based programs offered by the institution must be equivalent or superior to student learning outcomes and goals defined by the discipline in a traditional academic program.</w:t>
      </w:r>
      <w:r>
        <w:t xml:space="preserve"> </w:t>
      </w:r>
    </w:p>
    <w:p w14:paraId="63009B77" w14:textId="77777777" w:rsidR="005A1D05" w:rsidRPr="003264DC" w:rsidRDefault="005A1D05" w:rsidP="00BF22EE">
      <w:pPr>
        <w:pStyle w:val="Formbodyparagraph"/>
        <w:numPr>
          <w:ilvl w:val="0"/>
          <w:numId w:val="5"/>
        </w:numPr>
      </w:pPr>
      <w:r w:rsidRPr="00DF1F86">
        <w:t>The application of student learning assessments (e.g., examinations; portfolios; projects; capstone presentations; other recognized demonstrations of mastery; etc.) must be equivalent or superior to the outcome assessments that are used in traditional courses.</w:t>
      </w:r>
      <w:r>
        <w:t xml:space="preserve"> </w:t>
      </w:r>
    </w:p>
    <w:p w14:paraId="295908A3" w14:textId="77777777" w:rsidR="005A1D05" w:rsidRPr="003264DC" w:rsidRDefault="005A1D05" w:rsidP="005A1D05">
      <w:pPr>
        <w:pStyle w:val="Formbodyparagraph"/>
      </w:pPr>
      <w:r w:rsidRPr="003264DC">
        <w:rPr>
          <w:b/>
        </w:rPr>
        <w:t>Transcription of Student Work</w:t>
      </w:r>
      <w:r>
        <w:t xml:space="preserve">. </w:t>
      </w:r>
      <w:r w:rsidRPr="00DF1F86">
        <w:t xml:space="preserve">The institution </w:t>
      </w:r>
      <w:proofErr w:type="gramStart"/>
      <w:r w:rsidRPr="00DF1F86">
        <w:t>is able to</w:t>
      </w:r>
      <w:proofErr w:type="gramEnd"/>
      <w:r w:rsidRPr="00DF1F86">
        <w:t xml:space="preserve"> demonstrate that students in the competency-based program are achieving at least the same outcomes and goals, and at the same academic level of rigor, as in traditional programs and courses offered by the institution.</w:t>
      </w:r>
      <w:r>
        <w:t xml:space="preserve"> For direct assessment programs, t</w:t>
      </w:r>
      <w:r w:rsidRPr="00DF1F86">
        <w:t xml:space="preserve">he institution prepares and maintains a transcript for each student documenting both the competencies </w:t>
      </w:r>
      <w:proofErr w:type="gramStart"/>
      <w:r w:rsidRPr="00DF1F86">
        <w:t>earned</w:t>
      </w:r>
      <w:proofErr w:type="gramEnd"/>
      <w:r w:rsidRPr="00DF1F86">
        <w:t xml:space="preserve"> and </w:t>
      </w:r>
      <w:r>
        <w:t xml:space="preserve">the </w:t>
      </w:r>
      <w:r w:rsidRPr="00DF1F86">
        <w:t xml:space="preserve">equivalent courses or credit hours based on the expectations noted above. The transcript is prepared and updated </w:t>
      </w:r>
      <w:proofErr w:type="gramStart"/>
      <w:r w:rsidRPr="00DF1F86">
        <w:t>during the course of</w:t>
      </w:r>
      <w:proofErr w:type="gramEnd"/>
      <w:r w:rsidRPr="00DF1F86">
        <w:t xml:space="preserve"> the student’s academic program so that it is available in the event that a student transfers to another institution or drops out prior to completing the program. Such </w:t>
      </w:r>
      <w:r>
        <w:t xml:space="preserve">credit-hour </w:t>
      </w:r>
      <w:r w:rsidRPr="00DF1F86">
        <w:t>equivalencies are also available at the program level for state and federal agencies and accrediting agencies that may need to review them. In addition, the transcript provides clear and sufficient information for other institutions and employers to understand the student’s accomplishments.</w:t>
      </w:r>
    </w:p>
    <w:p w14:paraId="57AD17FA" w14:textId="77777777" w:rsidR="005A1D05" w:rsidRDefault="005A1D05" w:rsidP="005A1D05">
      <w:pPr>
        <w:pStyle w:val="Formbodyparagraph"/>
      </w:pPr>
      <w:r w:rsidRPr="003264DC">
        <w:rPr>
          <w:b/>
        </w:rPr>
        <w:t>External Contractors</w:t>
      </w:r>
      <w:r w:rsidRPr="00DF1F86">
        <w:rPr>
          <w:i/>
        </w:rPr>
        <w:t>.</w:t>
      </w:r>
      <w:r>
        <w:t xml:space="preserve"> </w:t>
      </w:r>
      <w:r w:rsidRPr="00DF1F86">
        <w:t xml:space="preserve">If the institution has contracted with an external organization to provide some or the entire competency-based program, including course materials provided to students, the institution ensures that it retains sufficient control of the development and implementation of the program. The Commission’s policies for approval of contractual relationships requires the institution to seek approval of the contract at the same time it seeks approval to initiate a </w:t>
      </w:r>
      <w:r>
        <w:t xml:space="preserve">direct assessment </w:t>
      </w:r>
      <w:r w:rsidRPr="00DF1F86">
        <w:t>competency-based pro</w:t>
      </w:r>
      <w:r>
        <w:t>gram</w:t>
      </w:r>
      <w:r w:rsidRPr="007E0078">
        <w:t>.</w:t>
      </w:r>
    </w:p>
    <w:p w14:paraId="267DA598" w14:textId="77777777" w:rsidR="005A1D05" w:rsidRPr="007E5C2B" w:rsidRDefault="005A1D05" w:rsidP="005A1D05">
      <w:pPr>
        <w:pStyle w:val="Heading1"/>
      </w:pPr>
      <w:r>
        <w:br w:type="column"/>
      </w:r>
      <w:r>
        <w:lastRenderedPageBreak/>
        <w:t>Competency-Based Education Programs</w:t>
      </w:r>
    </w:p>
    <w:p w14:paraId="3D466E8B" w14:textId="0ECE55BD" w:rsidR="005A1D05" w:rsidRPr="00DB7D3A" w:rsidRDefault="005A1D05" w:rsidP="005A1D05">
      <w:pPr>
        <w:pStyle w:val="Subtitle"/>
      </w:pPr>
      <w:r w:rsidRPr="00DB7D3A">
        <w:t>Including Credit-Based, Direct Assessment and Hybrid Programs</w:t>
      </w:r>
    </w:p>
    <w:p w14:paraId="520B986C" w14:textId="77777777" w:rsidR="005A1D05" w:rsidRPr="005A1D05" w:rsidRDefault="005A1D05" w:rsidP="005A1D05">
      <w:pPr>
        <w:pStyle w:val="Subtitle"/>
        <w:rPr>
          <w:iCs w:val="0"/>
        </w:rPr>
      </w:pPr>
      <w:r>
        <w:t>Substantive Change Application</w:t>
      </w:r>
    </w:p>
    <w:p w14:paraId="21E33D7B" w14:textId="03B23BC7" w:rsidR="005A1D05" w:rsidRPr="005566F6" w:rsidRDefault="005A1D05" w:rsidP="005A1D05">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sidR="00BF22EE">
        <w:rPr>
          <w:noProof/>
        </w:rPr>
        <w:t> </w:t>
      </w:r>
      <w:r w:rsidR="00BF22EE">
        <w:rPr>
          <w:noProof/>
        </w:rPr>
        <w:t> </w:t>
      </w:r>
      <w:r w:rsidR="00BF22EE">
        <w:rPr>
          <w:noProof/>
        </w:rPr>
        <w:t> </w:t>
      </w:r>
      <w:r w:rsidR="00BF22EE">
        <w:rPr>
          <w:noProof/>
        </w:rPr>
        <w:t> </w:t>
      </w:r>
      <w:r w:rsidR="00BF22EE">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Pr>
          <w:shd w:val="clear" w:color="auto" w:fill="BFBFBF" w:themeFill="background1" w:themeFillShade="BF"/>
        </w:rPr>
        <w:fldChar w:fldCharType="end"/>
      </w:r>
    </w:p>
    <w:p w14:paraId="25BA4DC9" w14:textId="4A0544CF" w:rsidR="005A1D05" w:rsidRPr="005566F6" w:rsidRDefault="005A1D05" w:rsidP="005A1D05">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Pr>
          <w:shd w:val="clear" w:color="auto" w:fill="BFBFBF" w:themeFill="background1" w:themeFillShade="BF"/>
        </w:rPr>
        <w:fldChar w:fldCharType="end"/>
      </w:r>
    </w:p>
    <w:p w14:paraId="7746D109" w14:textId="288C1042" w:rsidR="005A1D05" w:rsidRDefault="005A1D05" w:rsidP="005A1D05">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Pr>
          <w:shd w:val="clear" w:color="auto" w:fill="BFBFBF" w:themeFill="background1" w:themeFillShade="BF"/>
        </w:rPr>
        <w:fldChar w:fldCharType="end"/>
      </w:r>
    </w:p>
    <w:p w14:paraId="72CE4F3C" w14:textId="7E17B5AF" w:rsidR="005A1D05" w:rsidRPr="005566F6" w:rsidRDefault="005A1D05" w:rsidP="005A1D05">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Pr>
          <w:shd w:val="clear" w:color="auto" w:fill="BFBFBF" w:themeFill="background1" w:themeFillShade="BF"/>
        </w:rPr>
        <w:fldChar w:fldCharType="end"/>
      </w:r>
    </w:p>
    <w:p w14:paraId="6FC2B27F" w14:textId="502393EE" w:rsidR="005A1D05" w:rsidRPr="005566F6" w:rsidRDefault="005A1D05" w:rsidP="005A1D05">
      <w:pPr>
        <w:pStyle w:val="Forminstructionbox"/>
      </w:pPr>
      <w:r>
        <w:t>This</w:t>
      </w:r>
      <w:r w:rsidRPr="00C17D32">
        <w:t xml:space="preserve"> completed form will constitute your request for approval of a substantive change. This form will be the basis for review of this application.</w:t>
      </w:r>
      <w:r>
        <w:t xml:space="preserve">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w:t>
      </w:r>
      <w:r w:rsidR="00DD6BF8">
        <w:t xml:space="preserve">the appendix and </w:t>
      </w:r>
      <w:r>
        <w:t>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w:t>
      </w:r>
      <w:r w:rsidR="007415E3">
        <w:t xml:space="preserve">the appendix and </w:t>
      </w:r>
      <w:r>
        <w:t>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8" w:history="1">
        <w:r w:rsidRPr="00320068">
          <w:rPr>
            <w:rStyle w:val="Hyperlink"/>
          </w:rPr>
          <w:t>hlcommission.org/change</w:t>
        </w:r>
      </w:hyperlink>
      <w:r>
        <w:rPr>
          <w:rStyle w:val="Hyperlink"/>
        </w:rPr>
        <w:t xml:space="preserve"> t</w:t>
      </w:r>
      <w:r w:rsidRPr="0098225E">
        <w:t xml:space="preserve">o </w:t>
      </w:r>
      <w:r w:rsidRPr="00336CF8">
        <w:t xml:space="preserve">ensure 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9"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1B469C2A" w14:textId="77777777" w:rsidR="005A1D05" w:rsidRDefault="005A1D05" w:rsidP="006115EB">
      <w:pPr>
        <w:pStyle w:val="Heading2"/>
      </w:pPr>
      <w:r>
        <w:t>Part 1: General Questions</w:t>
      </w:r>
    </w:p>
    <w:p w14:paraId="7EE1ABA1" w14:textId="77777777" w:rsidR="005A1D05" w:rsidRDefault="005A1D05" w:rsidP="00BF22EE">
      <w:pPr>
        <w:pStyle w:val="Formquestion"/>
        <w:numPr>
          <w:ilvl w:val="0"/>
          <w:numId w:val="7"/>
        </w:numPr>
        <w:ind w:left="360"/>
      </w:pPr>
      <w:r w:rsidRPr="00FC374E">
        <w:rPr>
          <w:b/>
        </w:rPr>
        <w:t xml:space="preserve">Requested Change(s). </w:t>
      </w:r>
      <w:r w:rsidRPr="00FC374E">
        <w:t>Concisely describe the change for which the i</w:t>
      </w:r>
      <w:r>
        <w:t>nstitution is seeking approval.</w:t>
      </w:r>
    </w:p>
    <w:p w14:paraId="32823E6B" w14:textId="77777777" w:rsidR="005A1D05" w:rsidRDefault="005A1D05" w:rsidP="005A1D05">
      <w:pPr>
        <w:pStyle w:val="Formbodyparagraph"/>
        <w:sectPr w:rsidR="005A1D05" w:rsidSect="005A1D05">
          <w:headerReference w:type="default" r:id="rId20"/>
          <w:footerReference w:type="default" r:id="rId21"/>
          <w:headerReference w:type="first" r:id="rId22"/>
          <w:footerReference w:type="first" r:id="rId23"/>
          <w:type w:val="continuous"/>
          <w:pgSz w:w="12240" w:h="15840"/>
          <w:pgMar w:top="720" w:right="1008" w:bottom="1440" w:left="1008" w:header="720" w:footer="720" w:gutter="0"/>
          <w:cols w:space="720"/>
          <w:titlePg/>
          <w:docGrid w:linePitch="360"/>
        </w:sectPr>
      </w:pPr>
    </w:p>
    <w:p w14:paraId="49A15D52" w14:textId="77777777" w:rsidR="005A1D05" w:rsidRPr="00B556E7" w:rsidRDefault="005A1D05" w:rsidP="005A1D05">
      <w:pPr>
        <w:pStyle w:val="Formbodyparagraph"/>
        <w:ind w:left="360"/>
      </w:pPr>
    </w:p>
    <w:p w14:paraId="4E85F372" w14:textId="77777777" w:rsidR="005A1D05" w:rsidRPr="00A47968" w:rsidRDefault="005A1D05" w:rsidP="005A1D05">
      <w:pPr>
        <w:pStyle w:val="Formbodyparagraph"/>
        <w:ind w:left="360"/>
        <w:sectPr w:rsidR="005A1D05" w:rsidRPr="00A47968" w:rsidSect="00747F9E">
          <w:type w:val="continuous"/>
          <w:pgSz w:w="12240" w:h="15840"/>
          <w:pgMar w:top="1440" w:right="1008" w:bottom="1440" w:left="1008" w:header="720" w:footer="720" w:gutter="0"/>
          <w:cols w:space="720"/>
          <w:formProt w:val="0"/>
          <w:titlePg/>
          <w:docGrid w:linePitch="360"/>
        </w:sectPr>
      </w:pPr>
    </w:p>
    <w:p w14:paraId="14408466" w14:textId="77777777" w:rsidR="00DF6CCD" w:rsidRPr="00E627E9" w:rsidRDefault="00DF6CCD" w:rsidP="00BF22EE">
      <w:pPr>
        <w:pStyle w:val="Formquestion"/>
        <w:numPr>
          <w:ilvl w:val="0"/>
          <w:numId w:val="7"/>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0A240823" w14:textId="056580F7" w:rsidR="00DF6CCD" w:rsidRDefault="00DF6CCD" w:rsidP="00DF6CCD">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2358DA58" w14:textId="093DA0E7" w:rsidR="00DF6CCD" w:rsidRDefault="00DF6CCD" w:rsidP="00DF6CCD">
      <w:pPr>
        <w:pStyle w:val="Formbodyparagraph"/>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22BD1B37" w14:textId="77777777" w:rsidR="00DF6CCD" w:rsidRDefault="00DF6CCD" w:rsidP="00DF6CCD">
      <w:pPr>
        <w:pStyle w:val="Formquestion"/>
        <w:ind w:left="630"/>
        <w:sectPr w:rsidR="00DF6CCD" w:rsidSect="00D26884">
          <w:type w:val="continuous"/>
          <w:pgSz w:w="12240" w:h="15840"/>
          <w:pgMar w:top="1440" w:right="1008" w:bottom="1440" w:left="1008" w:header="720" w:footer="720" w:gutter="0"/>
          <w:cols w:space="720"/>
          <w:titlePg/>
          <w:docGrid w:linePitch="360"/>
        </w:sectPr>
      </w:pPr>
      <w:r>
        <w:lastRenderedPageBreak/>
        <w:t>If yes, please briefly explain the second type of substantive change requiring prior HLC approval and submit the relevant application form separately (or indicate the date on which it was submitted):</w:t>
      </w:r>
    </w:p>
    <w:p w14:paraId="4BC9DE21" w14:textId="77777777" w:rsidR="00DF6CCD" w:rsidRPr="005566F6" w:rsidRDefault="00DF6CCD" w:rsidP="00DF6CCD">
      <w:pPr>
        <w:pStyle w:val="Formbodyparagraph"/>
        <w:ind w:left="630"/>
      </w:pPr>
    </w:p>
    <w:p w14:paraId="1A5B66F7" w14:textId="77777777" w:rsidR="00DF6CCD" w:rsidRDefault="00DF6CCD" w:rsidP="00BF22EE">
      <w:pPr>
        <w:pStyle w:val="Formquestion"/>
        <w:numPr>
          <w:ilvl w:val="0"/>
          <w:numId w:val="7"/>
        </w:numPr>
        <w:ind w:left="360"/>
        <w:rPr>
          <w:b/>
        </w:rPr>
        <w:sectPr w:rsidR="00DF6CCD" w:rsidSect="00D26884">
          <w:footerReference w:type="default" r:id="rId24"/>
          <w:type w:val="continuous"/>
          <w:pgSz w:w="12240" w:h="15840"/>
          <w:pgMar w:top="1440" w:right="1008" w:bottom="1440" w:left="1008" w:header="720" w:footer="720" w:gutter="0"/>
          <w:cols w:space="720"/>
          <w:formProt w:val="0"/>
          <w:titlePg/>
          <w:docGrid w:linePitch="360"/>
        </w:sectPr>
      </w:pPr>
    </w:p>
    <w:p w14:paraId="2A31872C" w14:textId="77777777" w:rsidR="005A1D05" w:rsidRPr="003C0989" w:rsidRDefault="005A1D05" w:rsidP="00BF22EE">
      <w:pPr>
        <w:pStyle w:val="Formquestion"/>
        <w:numPr>
          <w:ilvl w:val="0"/>
          <w:numId w:val="7"/>
        </w:numPr>
        <w:ind w:left="360"/>
        <w:rPr>
          <w:b/>
        </w:rPr>
      </w:pPr>
      <w:r w:rsidRPr="00E627E9">
        <w:rPr>
          <w:b/>
        </w:rPr>
        <w:t xml:space="preserve">Classification of Change Request. </w:t>
      </w:r>
      <w:r>
        <w:rPr>
          <w:b/>
        </w:rPr>
        <w:br/>
      </w:r>
      <w:r w:rsidRPr="003C0989">
        <w:rPr>
          <w:i/>
          <w:sz w:val="20"/>
          <w:szCs w:val="20"/>
        </w:rPr>
        <w:t xml:space="preserve">Note: not every </w:t>
      </w:r>
      <w:r>
        <w:rPr>
          <w:i/>
          <w:sz w:val="20"/>
          <w:szCs w:val="20"/>
        </w:rPr>
        <w:t>substantive</w:t>
      </w:r>
      <w:r w:rsidRPr="003C0989">
        <w:rPr>
          <w:i/>
          <w:sz w:val="20"/>
          <w:szCs w:val="20"/>
        </w:rPr>
        <w:t xml:space="preserve"> change requires prior review and approval. </w:t>
      </w:r>
      <w:r>
        <w:rPr>
          <w:i/>
          <w:sz w:val="20"/>
          <w:szCs w:val="20"/>
        </w:rPr>
        <w:t xml:space="preserve">Visit </w:t>
      </w:r>
      <w:hyperlink r:id="rId25" w:history="1">
        <w:r w:rsidRPr="00320068">
          <w:rPr>
            <w:rStyle w:val="Hyperlink"/>
            <w:i/>
            <w:sz w:val="20"/>
            <w:szCs w:val="20"/>
          </w:rPr>
          <w:t>hlcommission.org/change</w:t>
        </w:r>
      </w:hyperlink>
      <w:r>
        <w:rPr>
          <w:i/>
          <w:sz w:val="20"/>
          <w:szCs w:val="20"/>
        </w:rPr>
        <w:t xml:space="preserve"> </w:t>
      </w:r>
      <w:r w:rsidRPr="003C0989">
        <w:rPr>
          <w:i/>
          <w:sz w:val="20"/>
          <w:szCs w:val="20"/>
        </w:rPr>
        <w:t>to make certain that current HLC policy requires the institution to seek approval.</w:t>
      </w:r>
    </w:p>
    <w:p w14:paraId="491B76C1" w14:textId="77777777" w:rsidR="005A1D05" w:rsidRDefault="005A1D05" w:rsidP="005A1D05">
      <w:pPr>
        <w:pStyle w:val="Formbodyparagraph"/>
        <w:ind w:left="360"/>
        <w:sectPr w:rsidR="005A1D05" w:rsidSect="00747F9E">
          <w:type w:val="continuous"/>
          <w:pgSz w:w="12240" w:h="15840"/>
          <w:pgMar w:top="1440" w:right="1008" w:bottom="1440" w:left="1008" w:header="720" w:footer="720" w:gutter="0"/>
          <w:cols w:space="720"/>
          <w:titlePg/>
          <w:docGrid w:linePitch="360"/>
        </w:sectPr>
      </w:pPr>
    </w:p>
    <w:p w14:paraId="3DA7A6CD" w14:textId="77777777" w:rsidR="005A1D05" w:rsidRPr="00FC374E" w:rsidRDefault="005A1D05" w:rsidP="005A1D05">
      <w:pPr>
        <w:pStyle w:val="Formbodyparagraph"/>
        <w:ind w:left="360"/>
      </w:pPr>
    </w:p>
    <w:p w14:paraId="63B6D465" w14:textId="77777777" w:rsidR="005A1D05" w:rsidRDefault="005A1D05" w:rsidP="005A1D05">
      <w:pPr>
        <w:pStyle w:val="Formbodyparagraph"/>
        <w:sectPr w:rsidR="005A1D05" w:rsidSect="00747F9E">
          <w:type w:val="continuous"/>
          <w:pgSz w:w="12240" w:h="15840"/>
          <w:pgMar w:top="1440" w:right="1008" w:bottom="1440" w:left="1008" w:header="720" w:footer="720" w:gutter="0"/>
          <w:cols w:space="720"/>
          <w:formProt w:val="0"/>
          <w:titlePg/>
          <w:docGrid w:linePitch="360"/>
        </w:sectPr>
      </w:pPr>
    </w:p>
    <w:p w14:paraId="77FF234B" w14:textId="77777777" w:rsidR="005A1D05" w:rsidRPr="00D94D0C" w:rsidRDefault="005A1D05" w:rsidP="005A1D05">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11F9F713" w14:textId="77777777" w:rsidR="005A1D05" w:rsidRDefault="005A1D05" w:rsidP="005A1D05">
      <w:pPr>
        <w:pStyle w:val="Forminstructionbox"/>
        <w:spacing w:before="0" w:after="80"/>
        <w:ind w:left="540"/>
      </w:pPr>
      <w:r w:rsidRPr="00D94D0C">
        <w:t>•</w:t>
      </w:r>
      <w:r w:rsidRPr="00D94D0C">
        <w:tab/>
      </w:r>
      <w:hyperlink r:id="rId26" w:history="1">
        <w:r w:rsidRPr="00E75104">
          <w:rPr>
            <w:rStyle w:val="Hyperlink"/>
          </w:rPr>
          <w:t>New academic programs</w:t>
        </w:r>
      </w:hyperlink>
      <w:r>
        <w:t>, including degree and certificate programs</w:t>
      </w:r>
    </w:p>
    <w:p w14:paraId="5EE5D922" w14:textId="3D275E34" w:rsidR="00BA004B" w:rsidRDefault="00BA004B" w:rsidP="00BA004B">
      <w:pPr>
        <w:pStyle w:val="Forminstructionbox"/>
        <w:spacing w:before="0" w:after="80"/>
        <w:ind w:left="540"/>
      </w:pPr>
      <w:r w:rsidRPr="00D94D0C">
        <w:t>•</w:t>
      </w:r>
      <w:r w:rsidRPr="00D94D0C">
        <w:tab/>
      </w:r>
      <w:hyperlink r:id="rId27" w:history="1">
        <w:r w:rsidRPr="00B62341">
          <w:rPr>
            <w:rStyle w:val="Hyperlink"/>
          </w:rPr>
          <w:t>New Pell-eligible prison education programs</w:t>
        </w:r>
      </w:hyperlink>
      <w:r>
        <w:t xml:space="preserve"> (also referred to as PEPs)</w:t>
      </w:r>
    </w:p>
    <w:p w14:paraId="3D884D13" w14:textId="77777777" w:rsidR="005A1D05" w:rsidRDefault="005A1D05" w:rsidP="005A1D05">
      <w:pPr>
        <w:pStyle w:val="Forminstructionbox"/>
        <w:spacing w:before="0" w:after="80"/>
        <w:ind w:left="540"/>
      </w:pPr>
      <w:r w:rsidRPr="00D94D0C">
        <w:t>•</w:t>
      </w:r>
      <w:r w:rsidRPr="00D94D0C">
        <w:tab/>
      </w:r>
      <w:hyperlink r:id="rId28" w:history="1">
        <w:r w:rsidRPr="00E75104">
          <w:rPr>
            <w:rStyle w:val="Hyperlink"/>
          </w:rPr>
          <w:t>Changes to existing academic programs</w:t>
        </w:r>
      </w:hyperlink>
      <w:r>
        <w:t xml:space="preserve"> involving credit/clock hours, method of delivery </w:t>
      </w:r>
    </w:p>
    <w:p w14:paraId="31019C15" w14:textId="77777777" w:rsidR="005A1D05" w:rsidRDefault="005A1D05" w:rsidP="005A1D05">
      <w:pPr>
        <w:pStyle w:val="Forminstructionbox"/>
        <w:spacing w:before="0" w:after="80"/>
        <w:ind w:left="540"/>
      </w:pPr>
      <w:r>
        <w:t xml:space="preserve">   or length of term</w:t>
      </w:r>
    </w:p>
    <w:p w14:paraId="25CDA4BA" w14:textId="77777777" w:rsidR="005A1D05" w:rsidRDefault="005A1D05" w:rsidP="005A1D05">
      <w:pPr>
        <w:pStyle w:val="Forminstructionbox"/>
        <w:spacing w:before="0" w:after="80"/>
        <w:ind w:left="540"/>
      </w:pPr>
      <w:r w:rsidRPr="00D94D0C">
        <w:t>•</w:t>
      </w:r>
      <w:r w:rsidRPr="00D94D0C">
        <w:tab/>
      </w:r>
      <w:r>
        <w:t xml:space="preserve">Opening or closing </w:t>
      </w:r>
      <w:hyperlink r:id="rId29" w:history="1">
        <w:r w:rsidRPr="0016523F">
          <w:rPr>
            <w:rStyle w:val="Hyperlink"/>
          </w:rPr>
          <w:t>additional locations or branch campuses</w:t>
        </w:r>
      </w:hyperlink>
    </w:p>
    <w:p w14:paraId="5D3537E7" w14:textId="77777777" w:rsidR="005A1D05" w:rsidRPr="00D94D0C" w:rsidRDefault="005A1D05" w:rsidP="005A1D05">
      <w:pPr>
        <w:pStyle w:val="Forminstructionbox"/>
        <w:spacing w:before="0" w:after="80"/>
        <w:ind w:left="540"/>
      </w:pPr>
      <w:r w:rsidRPr="005B1998">
        <w:t>•</w:t>
      </w:r>
      <w:r w:rsidRPr="005B1998">
        <w:tab/>
      </w:r>
      <w:hyperlink r:id="rId30" w:history="1">
        <w:r w:rsidRPr="004C0575">
          <w:rPr>
            <w:rStyle w:val="Hyperlink"/>
          </w:rPr>
          <w:t>Provisional Plans</w:t>
        </w:r>
      </w:hyperlink>
      <w:r>
        <w:t xml:space="preserve"> (with or without Teach-Out Agreements, as applicable)</w:t>
      </w:r>
    </w:p>
    <w:p w14:paraId="5DAE8BEE" w14:textId="77777777" w:rsidR="005A1D05" w:rsidRPr="00D94D0C" w:rsidRDefault="005A1D05" w:rsidP="005A1D05">
      <w:pPr>
        <w:pStyle w:val="Forminstructionbox"/>
        <w:spacing w:before="0" w:after="80"/>
        <w:ind w:left="540"/>
      </w:pPr>
      <w:r w:rsidRPr="00D94D0C">
        <w:t>•</w:t>
      </w:r>
      <w:r w:rsidRPr="00D94D0C">
        <w:tab/>
      </w:r>
      <w:hyperlink r:id="rId31"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p>
    <w:p w14:paraId="0C3B22B3" w14:textId="77777777" w:rsidR="005A1D05" w:rsidRDefault="005A1D05" w:rsidP="005A1D05">
      <w:pPr>
        <w:pStyle w:val="Forminstructionbox"/>
        <w:spacing w:before="0" w:after="80"/>
        <w:ind w:left="540"/>
      </w:pPr>
      <w:r w:rsidRPr="00D94D0C">
        <w:t>•</w:t>
      </w:r>
      <w:r w:rsidRPr="00D94D0C">
        <w:tab/>
      </w:r>
      <w:r>
        <w:t xml:space="preserve">Access to HLC’s </w:t>
      </w:r>
      <w:hyperlink r:id="rId32" w:history="1">
        <w:r w:rsidRPr="00F044F2">
          <w:rPr>
            <w:rStyle w:val="Hyperlink"/>
          </w:rPr>
          <w:t>Notification Program for Additional Locations</w:t>
        </w:r>
      </w:hyperlink>
    </w:p>
    <w:p w14:paraId="3FD1E0A9" w14:textId="3027626E" w:rsidR="00F462F5" w:rsidRDefault="00F462F5" w:rsidP="00F462F5">
      <w:pPr>
        <w:pStyle w:val="Forminstructionbox"/>
        <w:spacing w:before="0" w:after="80"/>
        <w:ind w:left="540"/>
        <w:rPr>
          <w:rStyle w:val="Hyperlink"/>
        </w:rPr>
      </w:pPr>
      <w:r w:rsidRPr="00D94D0C">
        <w:t>•</w:t>
      </w:r>
      <w:r w:rsidRPr="00D94D0C">
        <w:tab/>
      </w:r>
      <w:r>
        <w:t xml:space="preserve">Initiating or expanding </w:t>
      </w:r>
      <w:hyperlink r:id="rId33" w:history="1">
        <w:r w:rsidR="00B62341" w:rsidRPr="004B52F6">
          <w:rPr>
            <w:rStyle w:val="Hyperlink"/>
          </w:rPr>
          <w:t>distance</w:t>
        </w:r>
        <w:r w:rsidRPr="004B52F6">
          <w:rPr>
            <w:rStyle w:val="Hyperlink"/>
          </w:rPr>
          <w:t xml:space="preserve"> education offerings</w:t>
        </w:r>
      </w:hyperlink>
    </w:p>
    <w:p w14:paraId="71A49985" w14:textId="253B9469" w:rsidR="00F462F5" w:rsidRDefault="00F462F5" w:rsidP="00F462F5">
      <w:pPr>
        <w:pStyle w:val="Forminstructionbox"/>
        <w:spacing w:before="0" w:after="80"/>
        <w:ind w:left="540"/>
      </w:pPr>
      <w:r w:rsidRPr="00D94D0C">
        <w:t>•</w:t>
      </w:r>
      <w:r w:rsidRPr="00D94D0C">
        <w:tab/>
      </w:r>
      <w:r>
        <w:t xml:space="preserve">Initiating or expanding </w:t>
      </w:r>
      <w:hyperlink r:id="rId34" w:history="1">
        <w:r w:rsidRPr="004B52F6">
          <w:rPr>
            <w:rStyle w:val="Hyperlink"/>
          </w:rPr>
          <w:t>correspondence education offerings</w:t>
        </w:r>
      </w:hyperlink>
    </w:p>
    <w:p w14:paraId="764C4D84" w14:textId="77777777" w:rsidR="005A1D05" w:rsidRDefault="005A1D05" w:rsidP="005A1D05">
      <w:pPr>
        <w:pStyle w:val="Forminstructionbox"/>
        <w:spacing w:before="0" w:after="80"/>
        <w:ind w:left="540"/>
      </w:pPr>
      <w:r w:rsidRPr="00D94D0C">
        <w:t>•</w:t>
      </w:r>
      <w:r w:rsidRPr="00D94D0C">
        <w:tab/>
      </w:r>
      <w:r>
        <w:t xml:space="preserve">Offering programs through </w:t>
      </w:r>
      <w:hyperlink r:id="rId35" w:history="1">
        <w:r w:rsidRPr="002D34CB">
          <w:rPr>
            <w:rStyle w:val="Hyperlink"/>
          </w:rPr>
          <w:t>competency-based education</w:t>
        </w:r>
      </w:hyperlink>
      <w:r>
        <w:t xml:space="preserve"> (credit-based, direct assessment</w:t>
      </w:r>
    </w:p>
    <w:p w14:paraId="6846B910" w14:textId="77777777" w:rsidR="005A1D05" w:rsidRDefault="005A1D05" w:rsidP="005A1D05">
      <w:pPr>
        <w:pStyle w:val="Forminstructionbox"/>
        <w:spacing w:before="0" w:after="80"/>
        <w:ind w:left="540"/>
      </w:pPr>
      <w:r>
        <w:t xml:space="preserve">   or hybrid)</w:t>
      </w:r>
    </w:p>
    <w:p w14:paraId="7C367B3E" w14:textId="77777777" w:rsidR="005A1D05" w:rsidRDefault="005A1D05" w:rsidP="005A1D05">
      <w:pPr>
        <w:pStyle w:val="Forminstructionbox"/>
        <w:spacing w:before="0" w:after="80"/>
        <w:ind w:left="540"/>
      </w:pPr>
      <w:r w:rsidRPr="00D94D0C">
        <w:t>•</w:t>
      </w:r>
      <w:r w:rsidRPr="00D94D0C">
        <w:tab/>
      </w:r>
      <w:r>
        <w:t xml:space="preserve">Initiating or modifying </w:t>
      </w:r>
      <w:hyperlink r:id="rId36" w:history="1">
        <w:r w:rsidRPr="002D34CB">
          <w:rPr>
            <w:rStyle w:val="Hyperlink"/>
          </w:rPr>
          <w:t>contractual arrangements</w:t>
        </w:r>
      </w:hyperlink>
    </w:p>
    <w:p w14:paraId="5122F0F5" w14:textId="77777777" w:rsidR="005A1D05" w:rsidRDefault="005A1D05" w:rsidP="005A1D05">
      <w:pPr>
        <w:pStyle w:val="Forminstructionbox"/>
        <w:spacing w:before="0" w:after="80"/>
        <w:ind w:left="540"/>
      </w:pPr>
      <w:r w:rsidRPr="00D94D0C">
        <w:t>•</w:t>
      </w:r>
      <w:r w:rsidRPr="00D94D0C">
        <w:tab/>
      </w:r>
      <w:r>
        <w:t xml:space="preserve">Change in </w:t>
      </w:r>
      <w:hyperlink r:id="rId37" w:history="1">
        <w:r w:rsidRPr="002D34CB">
          <w:rPr>
            <w:rStyle w:val="Hyperlink"/>
          </w:rPr>
          <w:t>mission</w:t>
        </w:r>
      </w:hyperlink>
    </w:p>
    <w:p w14:paraId="4482D586" w14:textId="77777777" w:rsidR="005A1D05" w:rsidRDefault="005A1D05" w:rsidP="005A1D05">
      <w:pPr>
        <w:pStyle w:val="Forminstructionbox"/>
        <w:spacing w:before="0" w:after="80"/>
        <w:ind w:left="540"/>
      </w:pPr>
      <w:r w:rsidRPr="00D94D0C">
        <w:t>•</w:t>
      </w:r>
      <w:r w:rsidRPr="00D94D0C">
        <w:tab/>
      </w:r>
      <w:r>
        <w:t xml:space="preserve">Change in </w:t>
      </w:r>
      <w:hyperlink r:id="rId38" w:history="1">
        <w:r w:rsidRPr="002D34CB">
          <w:rPr>
            <w:rStyle w:val="Hyperlink"/>
          </w:rPr>
          <w:t>student body</w:t>
        </w:r>
      </w:hyperlink>
    </w:p>
    <w:p w14:paraId="6A464C72" w14:textId="77777777" w:rsidR="005A1D05" w:rsidRDefault="005A1D05" w:rsidP="005A1D05">
      <w:pPr>
        <w:pStyle w:val="Formbodyparagraph"/>
        <w:rPr>
          <w:rFonts w:ascii="Times New Roman" w:eastAsia="Cambria" w:hAnsi="Times New Roman" w:cs="Times New Roman"/>
        </w:rPr>
      </w:pPr>
    </w:p>
    <w:p w14:paraId="25EF984B" w14:textId="77777777" w:rsidR="005A1D05" w:rsidRPr="00554148" w:rsidRDefault="005A1D05" w:rsidP="00BF22EE">
      <w:pPr>
        <w:pStyle w:val="Formquestion"/>
        <w:numPr>
          <w:ilvl w:val="0"/>
          <w:numId w:val="7"/>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73B237C8" w14:textId="77777777" w:rsidR="005A1D05" w:rsidRDefault="005A1D05" w:rsidP="00BF22EE">
      <w:pPr>
        <w:pStyle w:val="Formquestion"/>
        <w:numPr>
          <w:ilvl w:val="0"/>
          <w:numId w:val="8"/>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1712D8E3" w14:textId="77777777" w:rsidR="005A1D05" w:rsidRDefault="005A1D05" w:rsidP="005A1D05">
      <w:pPr>
        <w:pStyle w:val="Formbodyparagraph"/>
        <w:ind w:left="720"/>
        <w:sectPr w:rsidR="005A1D05" w:rsidSect="00747F9E">
          <w:type w:val="continuous"/>
          <w:pgSz w:w="12240" w:h="15840"/>
          <w:pgMar w:top="1440" w:right="1008" w:bottom="1440" w:left="1008" w:header="720" w:footer="720" w:gutter="0"/>
          <w:cols w:space="720"/>
          <w:titlePg/>
          <w:docGrid w:linePitch="360"/>
        </w:sectPr>
      </w:pPr>
    </w:p>
    <w:p w14:paraId="49173F3A" w14:textId="77777777" w:rsidR="005A1D05" w:rsidRPr="00554148" w:rsidRDefault="005A1D05" w:rsidP="005A1D05">
      <w:pPr>
        <w:pStyle w:val="Formbodyparagraph"/>
        <w:ind w:left="720"/>
      </w:pPr>
    </w:p>
    <w:p w14:paraId="1BE167D8" w14:textId="77777777" w:rsidR="005A1D05" w:rsidRDefault="005A1D05" w:rsidP="005A1D05">
      <w:pPr>
        <w:pStyle w:val="Formbodyparagraph"/>
        <w:ind w:left="720"/>
        <w:sectPr w:rsidR="005A1D05" w:rsidSect="00747F9E">
          <w:type w:val="continuous"/>
          <w:pgSz w:w="12240" w:h="15840"/>
          <w:pgMar w:top="1440" w:right="1008" w:bottom="1440" w:left="1008" w:header="720" w:footer="720" w:gutter="0"/>
          <w:cols w:space="720"/>
          <w:formProt w:val="0"/>
          <w:titlePg/>
          <w:docGrid w:linePitch="360"/>
        </w:sectPr>
      </w:pPr>
    </w:p>
    <w:p w14:paraId="31597FCB" w14:textId="77777777" w:rsidR="005A1D05" w:rsidRDefault="005A1D05" w:rsidP="00BF22EE">
      <w:pPr>
        <w:pStyle w:val="Formquestion"/>
        <w:numPr>
          <w:ilvl w:val="0"/>
          <w:numId w:val="8"/>
        </w:numPr>
      </w:pPr>
      <w:r w:rsidRPr="00554148">
        <w:t>Is the institution now undergoing or facing substantial monitoring, special review, or financial restrictions from the U.S. Dept. of Education or other federal</w:t>
      </w:r>
      <w:r>
        <w:t xml:space="preserve"> or state government agencies?</w:t>
      </w:r>
    </w:p>
    <w:p w14:paraId="51885CAC" w14:textId="77777777" w:rsidR="005A1D05" w:rsidRDefault="005A1D05" w:rsidP="005A1D05">
      <w:pPr>
        <w:pStyle w:val="Formbodyparagraph"/>
        <w:ind w:left="720"/>
        <w:sectPr w:rsidR="005A1D05" w:rsidSect="00747F9E">
          <w:type w:val="continuous"/>
          <w:pgSz w:w="12240" w:h="15840"/>
          <w:pgMar w:top="1440" w:right="1008" w:bottom="1440" w:left="1008" w:header="720" w:footer="720" w:gutter="0"/>
          <w:cols w:space="720"/>
          <w:titlePg/>
          <w:docGrid w:linePitch="360"/>
        </w:sectPr>
      </w:pPr>
    </w:p>
    <w:p w14:paraId="775808B9" w14:textId="77777777" w:rsidR="005A1D05" w:rsidRDefault="005A1D05" w:rsidP="005A1D05">
      <w:pPr>
        <w:pStyle w:val="Formbodyparagraph"/>
        <w:ind w:left="720"/>
      </w:pPr>
    </w:p>
    <w:p w14:paraId="0753A409" w14:textId="77777777" w:rsidR="005A1D05" w:rsidRDefault="005A1D05" w:rsidP="005A1D05">
      <w:pPr>
        <w:pStyle w:val="Formbodyparagraph"/>
        <w:ind w:left="720"/>
        <w:sectPr w:rsidR="005A1D05" w:rsidSect="00747F9E">
          <w:type w:val="continuous"/>
          <w:pgSz w:w="12240" w:h="15840"/>
          <w:pgMar w:top="1440" w:right="1008" w:bottom="1440" w:left="1008" w:header="720" w:footer="720" w:gutter="0"/>
          <w:cols w:space="720"/>
          <w:formProt w:val="0"/>
          <w:titlePg/>
          <w:docGrid w:linePitch="360"/>
        </w:sectPr>
      </w:pPr>
    </w:p>
    <w:p w14:paraId="2EC8A671" w14:textId="77777777" w:rsidR="005A1D05" w:rsidRDefault="005A1D05" w:rsidP="00BF22EE">
      <w:pPr>
        <w:pStyle w:val="Formquestion"/>
        <w:numPr>
          <w:ilvl w:val="0"/>
          <w:numId w:val="8"/>
        </w:numPr>
      </w:pPr>
      <w:r w:rsidRPr="00554148">
        <w:t>Has the institution’s senior leadership or board membership experienced substantial resignations or removals in the past year?</w:t>
      </w:r>
    </w:p>
    <w:p w14:paraId="62A6073A" w14:textId="77777777" w:rsidR="005A1D05" w:rsidRDefault="005A1D05" w:rsidP="005A1D05">
      <w:pPr>
        <w:pStyle w:val="Formbodyparagraph"/>
        <w:ind w:left="720"/>
        <w:sectPr w:rsidR="005A1D05" w:rsidSect="00747F9E">
          <w:type w:val="continuous"/>
          <w:pgSz w:w="12240" w:h="15840"/>
          <w:pgMar w:top="1440" w:right="1008" w:bottom="1440" w:left="1008" w:header="720" w:footer="720" w:gutter="0"/>
          <w:cols w:space="720"/>
          <w:titlePg/>
          <w:docGrid w:linePitch="360"/>
        </w:sectPr>
      </w:pPr>
    </w:p>
    <w:p w14:paraId="16703588" w14:textId="77777777" w:rsidR="005A1D05" w:rsidRDefault="005A1D05" w:rsidP="005A1D05">
      <w:pPr>
        <w:pStyle w:val="Formbodyparagraph"/>
        <w:ind w:left="720"/>
      </w:pPr>
    </w:p>
    <w:p w14:paraId="69C266BD" w14:textId="77777777" w:rsidR="005A1D05" w:rsidRDefault="005A1D05" w:rsidP="005A1D05">
      <w:pPr>
        <w:pStyle w:val="Formbodyparagraph"/>
        <w:ind w:left="720"/>
        <w:sectPr w:rsidR="005A1D05" w:rsidSect="00747F9E">
          <w:type w:val="continuous"/>
          <w:pgSz w:w="12240" w:h="15840"/>
          <w:pgMar w:top="1440" w:right="1008" w:bottom="1440" w:left="1008" w:header="720" w:footer="720" w:gutter="0"/>
          <w:cols w:space="720"/>
          <w:formProt w:val="0"/>
          <w:titlePg/>
          <w:docGrid w:linePitch="360"/>
        </w:sectPr>
      </w:pPr>
    </w:p>
    <w:p w14:paraId="61EC53AC" w14:textId="77777777" w:rsidR="005A1D05" w:rsidRPr="00E627E9" w:rsidRDefault="005A1D05" w:rsidP="00BF22EE">
      <w:pPr>
        <w:pStyle w:val="Formquestion"/>
        <w:numPr>
          <w:ilvl w:val="0"/>
          <w:numId w:val="8"/>
        </w:numPr>
      </w:pPr>
      <w:r w:rsidRPr="00554148">
        <w:t xml:space="preserve">Is the institution experiencing other pressures that might affect its ability to </w:t>
      </w:r>
      <w:r>
        <w:t>implement</w:t>
      </w:r>
      <w:r w:rsidRPr="00554148">
        <w:t xml:space="preserve"> the proposal (e.g., a collective bargaining dispute or a significant lawsuit)?</w:t>
      </w:r>
    </w:p>
    <w:p w14:paraId="4252E6B8" w14:textId="77777777" w:rsidR="005A1D05" w:rsidRDefault="005A1D05" w:rsidP="005A1D05">
      <w:pPr>
        <w:pStyle w:val="Formbodyparagraph"/>
        <w:ind w:left="720"/>
        <w:sectPr w:rsidR="005A1D05" w:rsidSect="00747F9E">
          <w:type w:val="continuous"/>
          <w:pgSz w:w="12240" w:h="15840"/>
          <w:pgMar w:top="1440" w:right="1008" w:bottom="1440" w:left="1008" w:header="720" w:footer="720" w:gutter="0"/>
          <w:cols w:space="720"/>
          <w:titlePg/>
          <w:docGrid w:linePitch="360"/>
        </w:sectPr>
      </w:pPr>
    </w:p>
    <w:p w14:paraId="0169F6A4" w14:textId="77777777" w:rsidR="005A1D05" w:rsidRDefault="005A1D05" w:rsidP="005A1D05">
      <w:pPr>
        <w:pStyle w:val="Formbodyparagraph"/>
        <w:ind w:left="720"/>
      </w:pPr>
    </w:p>
    <w:p w14:paraId="5927A43A" w14:textId="77777777" w:rsidR="005A1D05" w:rsidRDefault="005A1D05" w:rsidP="005A1D05">
      <w:pPr>
        <w:pStyle w:val="Formbodyparagraph"/>
        <w:ind w:left="720"/>
        <w:sectPr w:rsidR="005A1D05" w:rsidSect="00747F9E">
          <w:type w:val="continuous"/>
          <w:pgSz w:w="12240" w:h="15840"/>
          <w:pgMar w:top="1440" w:right="1008" w:bottom="1440" w:left="1008" w:header="720" w:footer="720" w:gutter="0"/>
          <w:cols w:space="720"/>
          <w:formProt w:val="0"/>
          <w:titlePg/>
          <w:docGrid w:linePitch="360"/>
        </w:sectPr>
      </w:pPr>
    </w:p>
    <w:p w14:paraId="60D43D2E" w14:textId="77777777" w:rsidR="005A1D05" w:rsidRDefault="005A1D05" w:rsidP="00BF22EE">
      <w:pPr>
        <w:pStyle w:val="Formquestion"/>
        <w:numPr>
          <w:ilvl w:val="0"/>
          <w:numId w:val="7"/>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795BD5">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493BF988" w14:textId="77777777" w:rsidR="005A1D05" w:rsidRPr="00571942" w:rsidRDefault="005A1D05" w:rsidP="005A1D05">
      <w:pPr>
        <w:pStyle w:val="Formbodyparagraph"/>
        <w:rPr>
          <w:sz w:val="10"/>
          <w:szCs w:val="10"/>
        </w:rPr>
      </w:pPr>
    </w:p>
    <w:p w14:paraId="1CE0BEDC" w14:textId="77777777" w:rsidR="005A1D05" w:rsidRDefault="005A1D05" w:rsidP="00BF22EE">
      <w:pPr>
        <w:pStyle w:val="Formquestion"/>
        <w:numPr>
          <w:ilvl w:val="0"/>
          <w:numId w:val="7"/>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795BD5">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7506B956" w14:textId="77777777" w:rsidR="005A1D05" w:rsidRPr="00571942" w:rsidRDefault="005A1D05" w:rsidP="005A1D05">
      <w:pPr>
        <w:pStyle w:val="Formbodyparagraph"/>
        <w:rPr>
          <w:sz w:val="10"/>
          <w:szCs w:val="10"/>
        </w:rPr>
      </w:pPr>
    </w:p>
    <w:p w14:paraId="1E011A05" w14:textId="77777777" w:rsidR="005A1D05" w:rsidRDefault="005A1D05" w:rsidP="00BF22EE">
      <w:pPr>
        <w:pStyle w:val="Formquestion"/>
        <w:numPr>
          <w:ilvl w:val="0"/>
          <w:numId w:val="7"/>
        </w:numPr>
        <w:ind w:left="360"/>
      </w:pPr>
      <w:r>
        <w:rPr>
          <w:b/>
        </w:rPr>
        <w:t>System Approvals.</w:t>
      </w:r>
      <w:r>
        <w:t xml:space="preserve"> If applicable, attach documentation of system approval that the institution has obtained for the proposed change. </w:t>
      </w:r>
      <w:r w:rsidRPr="00795BD5">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 Check the box below if the institution is not part of a system.</w:t>
      </w:r>
    </w:p>
    <w:p w14:paraId="2B4FFC5F" w14:textId="247882F9" w:rsidR="005A1D05" w:rsidRDefault="005A1D05" w:rsidP="005A1D05">
      <w:pPr>
        <w:pStyle w:val="Formbodyparagraph"/>
        <w:ind w:left="360"/>
      </w:pPr>
      <w:r>
        <w:fldChar w:fldCharType="begin">
          <w:ffData>
            <w:name w:val="Check35"/>
            <w:enabled/>
            <w:calcOnExit w:val="0"/>
            <w:checkBox>
              <w:sizeAuto/>
              <w:default w:val="0"/>
            </w:checkBox>
          </w:ffData>
        </w:fldChar>
      </w:r>
      <w:bookmarkStart w:id="0" w:name="Check35"/>
      <w:r>
        <w:instrText xml:space="preserve"> FORMCHECKBOX </w:instrText>
      </w:r>
      <w:r w:rsidR="00000000">
        <w:fldChar w:fldCharType="separate"/>
      </w:r>
      <w:r>
        <w:fldChar w:fldCharType="end"/>
      </w:r>
      <w:bookmarkEnd w:id="0"/>
      <w:r>
        <w:tab/>
        <w:t>Not Applicable</w:t>
      </w:r>
    </w:p>
    <w:p w14:paraId="36919816" w14:textId="77777777" w:rsidR="005A1D05" w:rsidRPr="009B2F05" w:rsidRDefault="005A1D05" w:rsidP="00BF22EE">
      <w:pPr>
        <w:pStyle w:val="Formquestion"/>
        <w:numPr>
          <w:ilvl w:val="0"/>
          <w:numId w:val="7"/>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795BD5">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0A845A17" w14:textId="05ACFA3A" w:rsidR="005A1D05" w:rsidRPr="00C8253D" w:rsidRDefault="005A1D05" w:rsidP="005A1D05">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1280CC85" w14:textId="77777777" w:rsidR="005A1D05" w:rsidRPr="00C8253D" w:rsidRDefault="005A1D05" w:rsidP="00BF22EE">
      <w:pPr>
        <w:pStyle w:val="Formquestion"/>
        <w:numPr>
          <w:ilvl w:val="0"/>
          <w:numId w:val="7"/>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7232CB94" w14:textId="4E7A8686" w:rsidR="005A1D05" w:rsidRPr="00C8253D" w:rsidRDefault="005A1D05" w:rsidP="005A1D05">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000000">
        <w:fldChar w:fldCharType="separate"/>
      </w:r>
      <w:r>
        <w:fldChar w:fldCharType="end"/>
      </w:r>
      <w:bookmarkEnd w:id="1"/>
      <w:r>
        <w:tab/>
      </w:r>
      <w:r w:rsidRPr="00C8253D">
        <w:t>The institution has already obtained the appropriate specialized accreditation. Attach a copy of the letter from the agency granting accreditation.</w:t>
      </w:r>
    </w:p>
    <w:p w14:paraId="21B8CEA0" w14:textId="6495629E" w:rsidR="005A1D05" w:rsidRDefault="005A1D05" w:rsidP="005A1D05">
      <w:pPr>
        <w:pStyle w:val="Formbodyparagraph"/>
        <w:tabs>
          <w:tab w:val="left" w:pos="1080"/>
        </w:tabs>
        <w:ind w:left="720" w:hanging="360"/>
      </w:pPr>
      <w:r>
        <w:fldChar w:fldCharType="begin">
          <w:ffData>
            <w:name w:val="Check24"/>
            <w:enabled/>
            <w:calcOnExit w:val="0"/>
            <w:checkBox>
              <w:sizeAuto/>
              <w:default w:val="0"/>
            </w:checkBox>
          </w:ffData>
        </w:fldChar>
      </w:r>
      <w:bookmarkStart w:id="2" w:name="Check24"/>
      <w:r>
        <w:instrText xml:space="preserve"> FORMCHECKBOX </w:instrText>
      </w:r>
      <w:r w:rsidR="00000000">
        <w:fldChar w:fldCharType="separate"/>
      </w:r>
      <w:r>
        <w:fldChar w:fldCharType="end"/>
      </w:r>
      <w:bookmarkEnd w:id="2"/>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49DB8C4B" w14:textId="77777777" w:rsidR="005A1D05" w:rsidRDefault="005A1D05" w:rsidP="005A1D05">
      <w:pPr>
        <w:pStyle w:val="Formbodyparagraph"/>
        <w:ind w:left="1440"/>
        <w:sectPr w:rsidR="005A1D05" w:rsidSect="00747F9E">
          <w:type w:val="continuous"/>
          <w:pgSz w:w="12240" w:h="15840"/>
          <w:pgMar w:top="1440" w:right="1008" w:bottom="1440" w:left="1008" w:header="720" w:footer="720" w:gutter="0"/>
          <w:cols w:space="720"/>
          <w:titlePg/>
          <w:docGrid w:linePitch="360"/>
        </w:sectPr>
      </w:pPr>
    </w:p>
    <w:p w14:paraId="06A1ED9F" w14:textId="77777777" w:rsidR="005A1D05" w:rsidRDefault="005A1D05" w:rsidP="005A1D05">
      <w:pPr>
        <w:pStyle w:val="Formbodyparagraph"/>
        <w:ind w:left="1440"/>
      </w:pPr>
    </w:p>
    <w:p w14:paraId="0D258E1C" w14:textId="77777777" w:rsidR="005A1D05" w:rsidRDefault="005A1D05" w:rsidP="005A1D05">
      <w:pPr>
        <w:pStyle w:val="Formbodyparagraph"/>
        <w:ind w:left="1440"/>
        <w:sectPr w:rsidR="005A1D05" w:rsidSect="00747F9E">
          <w:type w:val="continuous"/>
          <w:pgSz w:w="12240" w:h="15840"/>
          <w:pgMar w:top="1440" w:right="1008" w:bottom="1440" w:left="1008" w:header="720" w:footer="720" w:gutter="0"/>
          <w:cols w:space="720"/>
          <w:formProt w:val="0"/>
          <w:titlePg/>
          <w:docGrid w:linePitch="360"/>
        </w:sectPr>
      </w:pPr>
    </w:p>
    <w:p w14:paraId="74C97520" w14:textId="488F5EB7" w:rsidR="005A1D05" w:rsidRDefault="005A1D05" w:rsidP="005A1D05">
      <w:pPr>
        <w:pStyle w:val="Formbodyparagraph"/>
        <w:tabs>
          <w:tab w:val="left" w:pos="1080"/>
        </w:tabs>
        <w:ind w:left="720" w:hanging="360"/>
      </w:pPr>
      <w:r>
        <w:fldChar w:fldCharType="begin">
          <w:ffData>
            <w:name w:val="Check25"/>
            <w:enabled/>
            <w:calcOnExit w:val="0"/>
            <w:checkBox>
              <w:sizeAuto/>
              <w:default w:val="0"/>
            </w:checkBox>
          </w:ffData>
        </w:fldChar>
      </w:r>
      <w:bookmarkStart w:id="3" w:name="Check25"/>
      <w:r>
        <w:instrText xml:space="preserve"> FORMCHECKBOX </w:instrText>
      </w:r>
      <w:r w:rsidR="00000000">
        <w:fldChar w:fldCharType="separate"/>
      </w:r>
      <w:r>
        <w:fldChar w:fldCharType="end"/>
      </w:r>
      <w:bookmarkEnd w:id="3"/>
      <w:r>
        <w:tab/>
      </w:r>
      <w:r w:rsidRPr="00C8253D">
        <w:t>The institution does not plan to seek specialized accreditation. Provide a rationale for not seeking this accreditation</w:t>
      </w:r>
      <w:r>
        <w:t xml:space="preserve"> in the space below</w:t>
      </w:r>
      <w:r w:rsidRPr="00C8253D">
        <w:t>.</w:t>
      </w:r>
    </w:p>
    <w:p w14:paraId="6F9F4C3A" w14:textId="77777777" w:rsidR="005A1D05" w:rsidRDefault="005A1D05" w:rsidP="005A1D05">
      <w:pPr>
        <w:pStyle w:val="Formbodyparagraph"/>
        <w:ind w:left="1440"/>
        <w:sectPr w:rsidR="005A1D05" w:rsidSect="00747F9E">
          <w:type w:val="continuous"/>
          <w:pgSz w:w="12240" w:h="15840"/>
          <w:pgMar w:top="1440" w:right="1008" w:bottom="1440" w:left="1008" w:header="720" w:footer="720" w:gutter="0"/>
          <w:cols w:space="720"/>
          <w:titlePg/>
          <w:docGrid w:linePitch="360"/>
        </w:sectPr>
      </w:pPr>
    </w:p>
    <w:p w14:paraId="4D3C33CC" w14:textId="77777777" w:rsidR="005A1D05" w:rsidRPr="00141B0F" w:rsidRDefault="005A1D05" w:rsidP="005A1D05">
      <w:pPr>
        <w:pStyle w:val="Formbodyparagraph"/>
        <w:ind w:left="1440"/>
      </w:pPr>
    </w:p>
    <w:p w14:paraId="199BF426" w14:textId="77777777" w:rsidR="005A1D05" w:rsidRPr="00B9569E" w:rsidRDefault="005A1D05" w:rsidP="005A1D05">
      <w:pPr>
        <w:pStyle w:val="Formbodyparagraph"/>
        <w:ind w:left="1440"/>
        <w:sectPr w:rsidR="005A1D05" w:rsidRPr="00B9569E" w:rsidSect="00747F9E">
          <w:type w:val="continuous"/>
          <w:pgSz w:w="12240" w:h="15840"/>
          <w:pgMar w:top="1440" w:right="1008" w:bottom="1440" w:left="1008" w:header="720" w:footer="720" w:gutter="0"/>
          <w:cols w:space="720"/>
          <w:formProt w:val="0"/>
          <w:titlePg/>
          <w:docGrid w:linePitch="360"/>
        </w:sectPr>
      </w:pPr>
    </w:p>
    <w:p w14:paraId="0EF223E2" w14:textId="77777777" w:rsidR="005A1D05" w:rsidRDefault="005A1D05" w:rsidP="00BF22EE">
      <w:pPr>
        <w:pStyle w:val="Formquestion"/>
        <w:numPr>
          <w:ilvl w:val="0"/>
          <w:numId w:val="7"/>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7A5752EA" w14:textId="77777777" w:rsidR="005A1D05" w:rsidRDefault="005A1D05" w:rsidP="005A1D05">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0314D598" w14:textId="77777777" w:rsidR="005A1D05" w:rsidRDefault="005A1D05" w:rsidP="00BF22EE">
      <w:pPr>
        <w:pStyle w:val="Formquestion"/>
        <w:numPr>
          <w:ilvl w:val="0"/>
          <w:numId w:val="12"/>
        </w:numPr>
      </w:pPr>
      <w:r>
        <w:t>Select the type of visit the institution is requesting:</w:t>
      </w:r>
    </w:p>
    <w:p w14:paraId="5152E1FD" w14:textId="6457CB81" w:rsidR="005A1D05" w:rsidRDefault="005A1D05" w:rsidP="005A1D05">
      <w:pPr>
        <w:pStyle w:val="Formbodyparagraph"/>
        <w:ind w:left="1080" w:hanging="360"/>
      </w:pPr>
      <w:r>
        <w:fldChar w:fldCharType="begin">
          <w:ffData>
            <w:name w:val="Check26"/>
            <w:enabled/>
            <w:calcOnExit w:val="0"/>
            <w:checkBox>
              <w:sizeAuto/>
              <w:default w:val="0"/>
            </w:checkBox>
          </w:ffData>
        </w:fldChar>
      </w:r>
      <w:bookmarkStart w:id="4" w:name="Check26"/>
      <w:r>
        <w:instrText xml:space="preserve"> FORMCHECKBOX </w:instrText>
      </w:r>
      <w:r w:rsidR="00000000">
        <w:fldChar w:fldCharType="separate"/>
      </w:r>
      <w:r>
        <w:fldChar w:fldCharType="end"/>
      </w:r>
      <w:bookmarkEnd w:id="4"/>
      <w:r>
        <w:tab/>
      </w:r>
      <w:r w:rsidRPr="00C8253D">
        <w:t>Request to schedule a Change Visit.</w:t>
      </w:r>
    </w:p>
    <w:p w14:paraId="73B48279" w14:textId="77777777" w:rsidR="005A1D05" w:rsidRPr="00C8253D" w:rsidRDefault="005A1D05" w:rsidP="005A1D05">
      <w:pPr>
        <w:pStyle w:val="Formbodyparagraph"/>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9" w:history="1">
        <w:r w:rsidRPr="002E41E4">
          <w:rPr>
            <w:rStyle w:val="Hyperlink"/>
          </w:rPr>
          <w:t>Change Visit: Required Materials and Submission Procedures</w:t>
        </w:r>
      </w:hyperlink>
      <w:r>
        <w:t xml:space="preserve"> for more </w:t>
      </w:r>
      <w:proofErr w:type="gramStart"/>
      <w:r>
        <w:t>information.or</w:t>
      </w:r>
      <w:proofErr w:type="gramEnd"/>
      <w:r>
        <w:t xml:space="preserve"> more information.</w:t>
      </w:r>
      <w:r>
        <w:br/>
      </w:r>
    </w:p>
    <w:p w14:paraId="6EFE4B73" w14:textId="4F25D9C6" w:rsidR="005A1D05" w:rsidRDefault="005A1D05" w:rsidP="005A1D05">
      <w:pPr>
        <w:pStyle w:val="Formbodyparagraph"/>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000000">
        <w:fldChar w:fldCharType="separate"/>
      </w:r>
      <w:r>
        <w:fldChar w:fldCharType="end"/>
      </w:r>
      <w:bookmarkEnd w:id="5"/>
      <w:r>
        <w:tab/>
      </w:r>
      <w:r w:rsidRPr="00C8253D">
        <w:t xml:space="preserve">Request to </w:t>
      </w:r>
      <w:r>
        <w:t>embed a Change Visit into an</w:t>
      </w:r>
      <w:r w:rsidRPr="00C8253D">
        <w:t xml:space="preserve"> already scheduled visit. </w:t>
      </w:r>
    </w:p>
    <w:p w14:paraId="2CA15F68" w14:textId="77777777" w:rsidR="005A1D05" w:rsidRDefault="005A1D05" w:rsidP="005A1D05">
      <w:pPr>
        <w:pStyle w:val="Formbodyparagraph"/>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45D5F086" w14:textId="5621816B" w:rsidR="005A1D05" w:rsidRDefault="005A1D05" w:rsidP="005A1D05">
      <w:pPr>
        <w:pStyle w:val="Formbodyparagraph"/>
        <w:ind w:left="1080"/>
        <w:rPr>
          <w:shd w:val="clear" w:color="auto" w:fill="BFBFBF" w:themeFill="background1" w:themeFillShade="BF"/>
        </w:rPr>
      </w:pPr>
      <w:r w:rsidRPr="00C8253D">
        <w:t xml:space="preserve">Specify type of </w:t>
      </w:r>
      <w:r>
        <w:t xml:space="preserve">already scheduled </w:t>
      </w:r>
      <w:r w:rsidRPr="00C8253D">
        <w:t xml:space="preserve">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00BF22EE">
        <w:rPr>
          <w:noProof/>
          <w:shd w:val="clear" w:color="auto" w:fill="BFBFBF" w:themeFill="background1" w:themeFillShade="BF"/>
        </w:rPr>
        <w:t> </w:t>
      </w:r>
      <w:r w:rsidRPr="003875C0">
        <w:rPr>
          <w:shd w:val="clear" w:color="auto" w:fill="BFBFBF" w:themeFill="background1" w:themeFillShade="BF"/>
        </w:rPr>
        <w:fldChar w:fldCharType="end"/>
      </w:r>
      <w:bookmarkEnd w:id="6"/>
    </w:p>
    <w:p w14:paraId="3B79130E" w14:textId="77777777" w:rsidR="005A1D05" w:rsidRDefault="005A1D05" w:rsidP="005A1D05">
      <w:pPr>
        <w:pStyle w:val="Formbodyparagraph"/>
        <w:ind w:left="1080"/>
      </w:pPr>
      <w:r>
        <w:t>The institution’s full change application should be submitted along with other materials required for the visit.</w:t>
      </w:r>
      <w:r>
        <w:br/>
      </w:r>
    </w:p>
    <w:p w14:paraId="2EDCD9C7" w14:textId="77777777" w:rsidR="005A1D05" w:rsidRPr="009739C0" w:rsidRDefault="005A1D05" w:rsidP="00BF22EE">
      <w:pPr>
        <w:pStyle w:val="Formquestion"/>
        <w:numPr>
          <w:ilvl w:val="0"/>
          <w:numId w:val="12"/>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699B6B07" w14:textId="72AE425C" w:rsidR="005A1D05" w:rsidRPr="009739C0" w:rsidRDefault="005A1D05" w:rsidP="005A1D05">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BF22EE">
        <w:rPr>
          <w:rFonts w:cs="Times New Roman"/>
          <w:noProof/>
          <w:shd w:val="clear" w:color="auto" w:fill="BFBFBF" w:themeFill="background1" w:themeFillShade="BF"/>
        </w:rPr>
        <w:t> </w:t>
      </w:r>
      <w:r w:rsidR="00BF22EE">
        <w:rPr>
          <w:rFonts w:cs="Times New Roman"/>
          <w:noProof/>
          <w:shd w:val="clear" w:color="auto" w:fill="BFBFBF" w:themeFill="background1" w:themeFillShade="BF"/>
        </w:rPr>
        <w:t> </w:t>
      </w:r>
      <w:r w:rsidR="00BF22EE">
        <w:rPr>
          <w:rFonts w:cs="Times New Roman"/>
          <w:noProof/>
          <w:shd w:val="clear" w:color="auto" w:fill="BFBFBF" w:themeFill="background1" w:themeFillShade="BF"/>
        </w:rPr>
        <w:t> </w:t>
      </w:r>
      <w:r w:rsidR="00BF22EE">
        <w:rPr>
          <w:rFonts w:cs="Times New Roman"/>
          <w:noProof/>
          <w:shd w:val="clear" w:color="auto" w:fill="BFBFBF" w:themeFill="background1" w:themeFillShade="BF"/>
        </w:rPr>
        <w:t> </w:t>
      </w:r>
      <w:r w:rsidR="00BF22EE">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0A65CD2E" w14:textId="5BE5D298" w:rsidR="005A1D05" w:rsidRPr="00886916" w:rsidRDefault="005A1D05" w:rsidP="005A1D05">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BF22EE">
        <w:rPr>
          <w:rFonts w:cs="Times New Roman"/>
          <w:noProof/>
          <w:shd w:val="clear" w:color="auto" w:fill="BFBFBF" w:themeFill="background1" w:themeFillShade="BF"/>
        </w:rPr>
        <w:t> </w:t>
      </w:r>
      <w:r w:rsidR="00BF22EE">
        <w:rPr>
          <w:rFonts w:cs="Times New Roman"/>
          <w:noProof/>
          <w:shd w:val="clear" w:color="auto" w:fill="BFBFBF" w:themeFill="background1" w:themeFillShade="BF"/>
        </w:rPr>
        <w:t> </w:t>
      </w:r>
      <w:r w:rsidR="00BF22EE">
        <w:rPr>
          <w:rFonts w:cs="Times New Roman"/>
          <w:noProof/>
          <w:shd w:val="clear" w:color="auto" w:fill="BFBFBF" w:themeFill="background1" w:themeFillShade="BF"/>
        </w:rPr>
        <w:t> </w:t>
      </w:r>
      <w:r w:rsidR="00BF22EE">
        <w:rPr>
          <w:rFonts w:cs="Times New Roman"/>
          <w:noProof/>
          <w:shd w:val="clear" w:color="auto" w:fill="BFBFBF" w:themeFill="background1" w:themeFillShade="BF"/>
        </w:rPr>
        <w:t> </w:t>
      </w:r>
      <w:r w:rsidR="00BF22EE">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7E7D04D2" w14:textId="77777777" w:rsidR="005A1D05" w:rsidRDefault="005A1D05" w:rsidP="006115EB">
      <w:pPr>
        <w:pStyle w:val="Heading2"/>
      </w:pPr>
      <w:r>
        <w:br/>
        <w:t>Part 2: Topic-Specific Questions</w:t>
      </w:r>
    </w:p>
    <w:p w14:paraId="1D2EE573" w14:textId="77777777" w:rsidR="005A1D05" w:rsidRPr="006F000B" w:rsidRDefault="005A1D05" w:rsidP="005A1D05">
      <w:pPr>
        <w:pStyle w:val="Forminstructionbox"/>
      </w:pPr>
      <w:r w:rsidRPr="006F000B">
        <w:lastRenderedPageBreak/>
        <w:t xml:space="preserve">An institution should submit a separate application for each requested program. Each proposed new program should be identified by using the </w:t>
      </w:r>
      <w:hyperlink r:id="rId40" w:history="1">
        <w:r w:rsidRPr="00DA7EC1">
          <w:rPr>
            <w:rStyle w:val="Hyperlink"/>
            <w:i/>
          </w:rPr>
          <w:t>Classification of Instructional Programs</w:t>
        </w:r>
        <w:r w:rsidRPr="00DA7EC1">
          <w:rPr>
            <w:rStyle w:val="Hyperlink"/>
          </w:rPr>
          <w:t xml:space="preserve"> terminology (CIP codes)</w:t>
        </w:r>
      </w:hyperlink>
      <w:r w:rsidRPr="006F000B">
        <w:t>. CIP codes are established by the U.S. Department of Education’s National Center for Education Statistics as a taxonomic scheme that supports the accurate tracking and reporting of fields of study and program completions activity.</w:t>
      </w:r>
    </w:p>
    <w:p w14:paraId="2B253BAE" w14:textId="77777777" w:rsidR="005A1D05" w:rsidRDefault="005A1D05" w:rsidP="005A1D05">
      <w:pPr>
        <w:pStyle w:val="Formbodyparagraph"/>
      </w:pPr>
      <w:r>
        <w:t>Application for (check one):</w:t>
      </w:r>
    </w:p>
    <w:p w14:paraId="4E6F3FF4" w14:textId="457AF26C" w:rsidR="005A1D05" w:rsidRDefault="005A1D05" w:rsidP="005A1D05">
      <w:pPr>
        <w:pStyle w:val="Formbodyparagraph"/>
        <w:ind w:left="540"/>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 Credit-based CBE program(s)</w:t>
      </w:r>
    </w:p>
    <w:p w14:paraId="1CF540E5" w14:textId="21F08AED" w:rsidR="005A1D05" w:rsidRDefault="005A1D05" w:rsidP="005A1D05">
      <w:pPr>
        <w:pStyle w:val="Formbodyparagraph"/>
        <w:ind w:left="540"/>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 Direct assessment program</w:t>
      </w:r>
    </w:p>
    <w:p w14:paraId="07C74F16" w14:textId="55CE6B3A" w:rsidR="005A1D05" w:rsidRDefault="005A1D05" w:rsidP="005A1D05">
      <w:pPr>
        <w:pStyle w:val="Formbodyparagraph"/>
        <w:ind w:left="540"/>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 Hybrid program</w:t>
      </w:r>
    </w:p>
    <w:p w14:paraId="0431B3D2" w14:textId="77777777" w:rsidR="005A1D05" w:rsidRPr="00C17D32" w:rsidRDefault="005A1D05" w:rsidP="005A1D05">
      <w:pPr>
        <w:rPr>
          <w:rFonts w:ascii="Times New Roman" w:hAnsi="Times New Roman"/>
        </w:rPr>
      </w:pPr>
    </w:p>
    <w:p w14:paraId="01CC34F1" w14:textId="77777777" w:rsidR="005A1D05" w:rsidRPr="00D61181" w:rsidRDefault="005A1D05" w:rsidP="005A1D05">
      <w:pPr>
        <w:pStyle w:val="Heading3"/>
      </w:pPr>
      <w:r w:rsidRPr="00D61181">
        <w:t>Section A. Characteristics of the Change Requested</w:t>
      </w:r>
    </w:p>
    <w:p w14:paraId="1217B721" w14:textId="77777777" w:rsidR="005A1D05" w:rsidRPr="00306263" w:rsidRDefault="005A1D05" w:rsidP="00BF22EE">
      <w:pPr>
        <w:pStyle w:val="Formquestion"/>
        <w:numPr>
          <w:ilvl w:val="1"/>
          <w:numId w:val="6"/>
        </w:numPr>
        <w:ind w:left="360"/>
      </w:pPr>
      <w:r w:rsidRPr="00306263">
        <w:t>Identify the basic characteristics of the proposed educational program as indicated below:</w:t>
      </w:r>
    </w:p>
    <w:p w14:paraId="32D91B99" w14:textId="77777777" w:rsidR="005A1D05" w:rsidRDefault="005A1D05" w:rsidP="00BF22EE">
      <w:pPr>
        <w:pStyle w:val="Formquestion"/>
        <w:numPr>
          <w:ilvl w:val="0"/>
          <w:numId w:val="9"/>
        </w:numPr>
      </w:pPr>
      <w:r>
        <w:t>T</w:t>
      </w:r>
      <w:r w:rsidRPr="00C17D32">
        <w:t xml:space="preserve">he full name of the proposed program, the specific degree (if applicable) or the instructional level (if not a degree program), and the six-digit </w:t>
      </w:r>
      <w:r>
        <w:t xml:space="preserve">2020 </w:t>
      </w:r>
      <w:r w:rsidRPr="00C17D32">
        <w:t xml:space="preserve">CIP code </w:t>
      </w:r>
      <w:r>
        <w:t>(</w:t>
      </w:r>
      <w:proofErr w:type="gramStart"/>
      <w:r w:rsidRPr="00C17D32">
        <w:t>XX.XXXX</w:t>
      </w:r>
      <w:proofErr w:type="gramEnd"/>
      <w:r>
        <w:t>)</w:t>
      </w:r>
      <w:r w:rsidRPr="00C17D32">
        <w:t xml:space="preserve"> of the program </w:t>
      </w:r>
      <w:r>
        <w:t>(</w:t>
      </w:r>
      <w:r w:rsidRPr="00C17D32">
        <w:t xml:space="preserve">CIP codes, program name, and additional description </w:t>
      </w:r>
      <w:r>
        <w:t>[</w:t>
      </w:r>
      <w:r w:rsidRPr="00C17D32">
        <w:t>optional</w:t>
      </w:r>
      <w:r>
        <w:t>])</w:t>
      </w:r>
    </w:p>
    <w:p w14:paraId="4E048650"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1EA17AB7" w14:textId="77777777" w:rsidR="005A1D05" w:rsidRPr="00C17D32" w:rsidRDefault="005A1D05" w:rsidP="005A1D05">
      <w:pPr>
        <w:pStyle w:val="Formbodyparagraph"/>
        <w:ind w:left="720"/>
      </w:pPr>
    </w:p>
    <w:p w14:paraId="33ED752E"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formProt w:val="0"/>
          <w:titlePg/>
          <w:docGrid w:linePitch="360"/>
        </w:sectPr>
      </w:pPr>
    </w:p>
    <w:p w14:paraId="37B5301E" w14:textId="77777777" w:rsidR="005A1D05" w:rsidRPr="007810E7" w:rsidRDefault="005A1D05" w:rsidP="00BF22EE">
      <w:pPr>
        <w:pStyle w:val="Formquestion"/>
        <w:numPr>
          <w:ilvl w:val="0"/>
          <w:numId w:val="9"/>
        </w:numPr>
        <w:rPr>
          <w:u w:val="single"/>
        </w:rPr>
      </w:pPr>
      <w:r>
        <w:t>The total credit hours (</w:t>
      </w:r>
      <w:r w:rsidRPr="007810E7">
        <w:t xml:space="preserve">For a </w:t>
      </w:r>
      <w:r w:rsidRPr="007810E7">
        <w:rPr>
          <w:b/>
        </w:rPr>
        <w:t>credit-based</w:t>
      </w:r>
      <w:r w:rsidRPr="007810E7">
        <w:t xml:space="preserve"> program</w:t>
      </w:r>
      <w:r w:rsidRPr="00ED6776">
        <w:t xml:space="preserve">, the total credit hours </w:t>
      </w:r>
      <w:r>
        <w:t>[</w:t>
      </w:r>
      <w:r w:rsidRPr="00ED6776">
        <w:t>indicate whether semester or quarter</w:t>
      </w:r>
      <w:r>
        <w:t>]</w:t>
      </w:r>
      <w:r w:rsidRPr="00ED6776">
        <w:t xml:space="preserve"> for completion of the program; </w:t>
      </w:r>
      <w:r w:rsidRPr="007810E7">
        <w:t xml:space="preserve">for a </w:t>
      </w:r>
      <w:r w:rsidRPr="007810E7">
        <w:rPr>
          <w:b/>
        </w:rPr>
        <w:t>direct assessment</w:t>
      </w:r>
      <w:r w:rsidRPr="007810E7">
        <w:t xml:space="preserve"> program</w:t>
      </w:r>
      <w:r w:rsidRPr="00ED6776">
        <w:t xml:space="preserve">, the total credit hours upon which “credit-hour equivalencies” will be based; </w:t>
      </w:r>
      <w:r w:rsidRPr="007810E7">
        <w:t xml:space="preserve">for a </w:t>
      </w:r>
      <w:r w:rsidRPr="007810E7">
        <w:rPr>
          <w:b/>
        </w:rPr>
        <w:t>hybrid</w:t>
      </w:r>
      <w:r>
        <w:rPr>
          <w:b/>
        </w:rPr>
        <w:t xml:space="preserve"> </w:t>
      </w:r>
      <w:r w:rsidRPr="007810E7">
        <w:rPr>
          <w:b/>
        </w:rPr>
        <w:t>program</w:t>
      </w:r>
      <w:r w:rsidRPr="00ED6776">
        <w:t xml:space="preserve">, the percentage of the program that will be regular credit-based courses and the percentage of the program that </w:t>
      </w:r>
      <w:r>
        <w:t>will be</w:t>
      </w:r>
      <w:r w:rsidRPr="00BB056C">
        <w:t xml:space="preserve"> either competency-based or direct assessment</w:t>
      </w:r>
      <w:r>
        <w:t>.</w:t>
      </w:r>
      <w:r w:rsidRPr="00BB056C">
        <w:t xml:space="preserve"> </w:t>
      </w:r>
      <w:r w:rsidRPr="007810E7">
        <w:rPr>
          <w:i/>
          <w:iCs/>
        </w:rPr>
        <w:t xml:space="preserve">Note: </w:t>
      </w:r>
      <w:r>
        <w:rPr>
          <w:i/>
          <w:iCs/>
        </w:rPr>
        <w:t>See Section C, Question 8</w:t>
      </w:r>
      <w:r>
        <w:rPr>
          <w:iCs/>
        </w:rPr>
        <w:t xml:space="preserve">) </w:t>
      </w:r>
    </w:p>
    <w:p w14:paraId="3D03B089"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5198561A" w14:textId="77777777" w:rsidR="005A1D05" w:rsidRPr="00C17D32" w:rsidRDefault="005A1D05" w:rsidP="005A1D05">
      <w:pPr>
        <w:pStyle w:val="Formbodyparagraph"/>
        <w:ind w:left="720"/>
      </w:pPr>
    </w:p>
    <w:p w14:paraId="5C2C1795"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formProt w:val="0"/>
          <w:titlePg/>
          <w:docGrid w:linePitch="360"/>
        </w:sectPr>
      </w:pPr>
    </w:p>
    <w:p w14:paraId="22919DCD" w14:textId="77777777" w:rsidR="005A1D05" w:rsidRDefault="005A1D05" w:rsidP="00BF22EE">
      <w:pPr>
        <w:pStyle w:val="Formquestion"/>
        <w:numPr>
          <w:ilvl w:val="0"/>
          <w:numId w:val="9"/>
        </w:numPr>
      </w:pPr>
      <w:r>
        <w:t>N</w:t>
      </w:r>
      <w:r w:rsidRPr="00C17D32">
        <w:t>ormal or typical length of time for students to complete the program</w:t>
      </w:r>
      <w:r>
        <w:t xml:space="preserve"> (or equivalent measurement of expected duration)</w:t>
      </w:r>
    </w:p>
    <w:p w14:paraId="475F7FD0"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35B72D33" w14:textId="77777777" w:rsidR="005A1D05" w:rsidRPr="00C17D32" w:rsidRDefault="005A1D05" w:rsidP="005A1D05">
      <w:pPr>
        <w:pStyle w:val="Formbodyparagraph"/>
        <w:ind w:left="720"/>
      </w:pPr>
    </w:p>
    <w:p w14:paraId="4F4DC0D0"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formProt w:val="0"/>
          <w:titlePg/>
          <w:docGrid w:linePitch="360"/>
        </w:sectPr>
      </w:pPr>
    </w:p>
    <w:p w14:paraId="74EAC9BF" w14:textId="77777777" w:rsidR="005A1D05" w:rsidRDefault="005A1D05" w:rsidP="00BF22EE">
      <w:pPr>
        <w:pStyle w:val="Formquestion"/>
        <w:numPr>
          <w:ilvl w:val="0"/>
          <w:numId w:val="9"/>
        </w:numPr>
      </w:pPr>
      <w:r>
        <w:t>P</w:t>
      </w:r>
      <w:r w:rsidRPr="00C17D32">
        <w:t xml:space="preserve">roposed initial date for implementation of the </w:t>
      </w:r>
      <w:proofErr w:type="gramStart"/>
      <w:r w:rsidRPr="00C17D32">
        <w:t>program</w:t>
      </w:r>
      <w:proofErr w:type="gramEnd"/>
    </w:p>
    <w:p w14:paraId="6E4A8A96"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3CB39367" w14:textId="77777777" w:rsidR="005A1D05" w:rsidRPr="00C17D32" w:rsidRDefault="005A1D05" w:rsidP="005A1D05">
      <w:pPr>
        <w:pStyle w:val="Formbodyparagraph"/>
        <w:ind w:left="720"/>
      </w:pPr>
    </w:p>
    <w:p w14:paraId="502ABA72"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formProt w:val="0"/>
          <w:titlePg/>
          <w:docGrid w:linePitch="360"/>
        </w:sectPr>
      </w:pPr>
    </w:p>
    <w:p w14:paraId="123F9410" w14:textId="77777777" w:rsidR="005A1D05" w:rsidRDefault="005A1D05" w:rsidP="00BF22EE">
      <w:pPr>
        <w:pStyle w:val="Formquestion"/>
        <w:numPr>
          <w:ilvl w:val="0"/>
          <w:numId w:val="9"/>
        </w:numPr>
      </w:pPr>
      <w:r>
        <w:t>P</w:t>
      </w:r>
      <w:r w:rsidRPr="00C17D32">
        <w:t xml:space="preserve">rimary target audience for the program (e.g., full-time, part-time, traditional college age, working adults, transfer students, military personnel, or </w:t>
      </w:r>
      <w:proofErr w:type="gramStart"/>
      <w:r w:rsidRPr="00C17D32">
        <w:t>particular ethnic</w:t>
      </w:r>
      <w:proofErr w:type="gramEnd"/>
      <w:r w:rsidRPr="00C17D32">
        <w:t xml:space="preserve"> group)</w:t>
      </w:r>
    </w:p>
    <w:p w14:paraId="2C1FEBD3"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5FA6D877" w14:textId="77777777" w:rsidR="005A1D05" w:rsidRPr="0003696C" w:rsidRDefault="005A1D05" w:rsidP="005A1D05">
      <w:pPr>
        <w:pStyle w:val="Formbodyparagraph"/>
        <w:ind w:left="720"/>
      </w:pPr>
    </w:p>
    <w:p w14:paraId="1ECB2CC4"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formProt w:val="0"/>
          <w:titlePg/>
          <w:docGrid w:linePitch="360"/>
        </w:sectPr>
      </w:pPr>
    </w:p>
    <w:p w14:paraId="73812561" w14:textId="77777777" w:rsidR="005A1D05" w:rsidRDefault="005A1D05" w:rsidP="00BF22EE">
      <w:pPr>
        <w:pStyle w:val="Formquestion"/>
        <w:numPr>
          <w:ilvl w:val="0"/>
          <w:numId w:val="9"/>
        </w:numPr>
      </w:pPr>
      <w:r>
        <w:t>W</w:t>
      </w:r>
      <w:r w:rsidRPr="00C17D32">
        <w:t>hether the program will be part of contractual arrangement</w:t>
      </w:r>
      <w:r>
        <w:t xml:space="preserve"> (see HLC’s website for a </w:t>
      </w:r>
      <w:hyperlink r:id="rId41" w:history="1">
        <w:r w:rsidRPr="00012B8A">
          <w:rPr>
            <w:rStyle w:val="Hyperlink"/>
          </w:rPr>
          <w:t>definition of contractual arrangements</w:t>
        </w:r>
      </w:hyperlink>
      <w:r>
        <w:t>)</w:t>
      </w:r>
    </w:p>
    <w:p w14:paraId="3C83F3B3" w14:textId="4127B7EF" w:rsidR="005A1D05" w:rsidRDefault="005A1D05" w:rsidP="005A1D05">
      <w:pPr>
        <w:pStyle w:val="Formbodyparagraph"/>
        <w:ind w:left="720"/>
      </w:pPr>
      <w:r>
        <w:lastRenderedPageBreak/>
        <w:fldChar w:fldCharType="begin">
          <w:ffData>
            <w:name w:val="Check29"/>
            <w:enabled/>
            <w:calcOnExit w:val="0"/>
            <w:checkBox>
              <w:sizeAuto/>
              <w:default w:val="0"/>
            </w:checkBox>
          </w:ffData>
        </w:fldChar>
      </w:r>
      <w:bookmarkStart w:id="7" w:name="Check29"/>
      <w:r>
        <w:instrText xml:space="preserve"> FORMCHECKBOX </w:instrText>
      </w:r>
      <w:r w:rsidR="00000000">
        <w:fldChar w:fldCharType="separate"/>
      </w:r>
      <w:r>
        <w:fldChar w:fldCharType="end"/>
      </w:r>
      <w:bookmarkEnd w:id="7"/>
      <w:r>
        <w:t xml:space="preserve"> No</w:t>
      </w:r>
    </w:p>
    <w:p w14:paraId="2D28DE70" w14:textId="362655C7" w:rsidR="005A1D05" w:rsidRDefault="005A1D05" w:rsidP="005A1D05">
      <w:pPr>
        <w:pStyle w:val="Formbodyparagraph"/>
        <w:ind w:left="720"/>
      </w:pPr>
      <w:r>
        <w:fldChar w:fldCharType="begin">
          <w:ffData>
            <w:name w:val="Check30"/>
            <w:enabled/>
            <w:calcOnExit w:val="0"/>
            <w:checkBox>
              <w:sizeAuto/>
              <w:default w:val="0"/>
            </w:checkBox>
          </w:ffData>
        </w:fldChar>
      </w:r>
      <w:bookmarkStart w:id="8" w:name="Check30"/>
      <w:r>
        <w:instrText xml:space="preserve"> FORMCHECKBOX </w:instrText>
      </w:r>
      <w:r w:rsidR="00000000">
        <w:fldChar w:fldCharType="separate"/>
      </w:r>
      <w:r>
        <w:fldChar w:fldCharType="end"/>
      </w:r>
      <w:bookmarkEnd w:id="8"/>
      <w:r>
        <w:t xml:space="preserve"> Yes</w:t>
      </w:r>
    </w:p>
    <w:p w14:paraId="13EA424F" w14:textId="77777777" w:rsidR="005A1D05" w:rsidRDefault="005A1D05" w:rsidP="005A1D05">
      <w:pPr>
        <w:pStyle w:val="Formbodyparagraph"/>
        <w:ind w:left="990"/>
      </w:pPr>
      <w:r>
        <w:rPr>
          <w:b/>
        </w:rPr>
        <w:t xml:space="preserve">Important: </w:t>
      </w:r>
      <w:r>
        <w:t xml:space="preserve">If yes, complete the </w:t>
      </w:r>
      <w:hyperlink r:id="rId42" w:history="1">
        <w:r w:rsidRPr="0027031D">
          <w:rPr>
            <w:rStyle w:val="Hyperlink"/>
          </w:rPr>
          <w:t>Contractual Arrangement Screening Form</w:t>
        </w:r>
      </w:hyperlink>
      <w:r>
        <w:t xml:space="preserve"> for each planned involvement to determine whether additional HLC approval is required. </w:t>
      </w:r>
    </w:p>
    <w:p w14:paraId="1CFE9F74" w14:textId="77777777" w:rsidR="005A1D05" w:rsidRDefault="005A1D05" w:rsidP="00BF22EE">
      <w:pPr>
        <w:pStyle w:val="Formbodyparagraph"/>
        <w:numPr>
          <w:ilvl w:val="0"/>
          <w:numId w:val="13"/>
        </w:numPr>
      </w:pPr>
      <w:r w:rsidRPr="00404018">
        <w:rPr>
          <w:b/>
        </w:rPr>
        <w:t>If contractual approval is required:</w:t>
      </w:r>
      <w:r>
        <w:t xml:space="preserve"> Complete the full contractual application and submit it in conjunction with this application. </w:t>
      </w:r>
    </w:p>
    <w:p w14:paraId="6F37D4F1" w14:textId="77777777" w:rsidR="005A1D05" w:rsidRPr="00012B8A" w:rsidRDefault="005A1D05" w:rsidP="00BF22EE">
      <w:pPr>
        <w:pStyle w:val="Formbodyparagraph"/>
        <w:numPr>
          <w:ilvl w:val="0"/>
          <w:numId w:val="13"/>
        </w:numPr>
      </w:pPr>
      <w:r w:rsidRPr="00404018">
        <w:rPr>
          <w:b/>
        </w:rPr>
        <w:t>If approval is not required:</w:t>
      </w:r>
      <w:r>
        <w:t xml:space="preserve"> Attach the confirmation email from HLC to this application.</w:t>
      </w:r>
    </w:p>
    <w:p w14:paraId="4BF11D68" w14:textId="77777777" w:rsidR="005A1D05" w:rsidRDefault="005A1D05" w:rsidP="00BF22EE">
      <w:pPr>
        <w:pStyle w:val="Formquestion"/>
        <w:numPr>
          <w:ilvl w:val="0"/>
          <w:numId w:val="9"/>
        </w:numPr>
      </w:pPr>
      <w:r>
        <w:t xml:space="preserve">Whether the program will be offered as distance education or correspondence education (see HLC’s website for </w:t>
      </w:r>
      <w:hyperlink r:id="rId43" w:history="1">
        <w:r w:rsidRPr="00E6404D">
          <w:rPr>
            <w:rStyle w:val="Hyperlink"/>
          </w:rPr>
          <w:t>definitions of distance and correspondence education</w:t>
        </w:r>
      </w:hyperlink>
      <w:r>
        <w:t>)</w:t>
      </w:r>
    </w:p>
    <w:p w14:paraId="7C02025C" w14:textId="0B33602F" w:rsidR="005A1D05" w:rsidRDefault="005A1D05" w:rsidP="005A1D05">
      <w:pPr>
        <w:pStyle w:val="Formbodyparagraph"/>
        <w:ind w:left="720"/>
      </w:pPr>
      <w:r>
        <w:fldChar w:fldCharType="begin">
          <w:ffData>
            <w:name w:val="Check33"/>
            <w:enabled/>
            <w:calcOnExit w:val="0"/>
            <w:checkBox>
              <w:sizeAuto/>
              <w:default w:val="0"/>
            </w:checkBox>
          </w:ffData>
        </w:fldChar>
      </w:r>
      <w:bookmarkStart w:id="9" w:name="Check33"/>
      <w:r>
        <w:instrText xml:space="preserve"> FORMCHECKBOX </w:instrText>
      </w:r>
      <w:r w:rsidR="00000000">
        <w:fldChar w:fldCharType="separate"/>
      </w:r>
      <w:r>
        <w:fldChar w:fldCharType="end"/>
      </w:r>
      <w:bookmarkEnd w:id="9"/>
      <w:r>
        <w:t xml:space="preserve"> No</w:t>
      </w:r>
    </w:p>
    <w:p w14:paraId="74216C9E" w14:textId="369071BA" w:rsidR="005A1D05" w:rsidRDefault="005A1D05" w:rsidP="005A1D05">
      <w:pPr>
        <w:pStyle w:val="Formbodyparagraph"/>
        <w:ind w:left="720"/>
      </w:pPr>
      <w:r>
        <w:fldChar w:fldCharType="begin">
          <w:ffData>
            <w:name w:val="Check34"/>
            <w:enabled/>
            <w:calcOnExit w:val="0"/>
            <w:checkBox>
              <w:sizeAuto/>
              <w:default w:val="0"/>
            </w:checkBox>
          </w:ffData>
        </w:fldChar>
      </w:r>
      <w:bookmarkStart w:id="10" w:name="Check34"/>
      <w:r>
        <w:instrText xml:space="preserve"> FORMCHECKBOX </w:instrText>
      </w:r>
      <w:r w:rsidR="00000000">
        <w:fldChar w:fldCharType="separate"/>
      </w:r>
      <w:r>
        <w:fldChar w:fldCharType="end"/>
      </w:r>
      <w:bookmarkEnd w:id="10"/>
      <w:r>
        <w:t xml:space="preserve"> Yes</w:t>
      </w:r>
    </w:p>
    <w:p w14:paraId="4150EA80" w14:textId="141E8FA9" w:rsidR="005A1D05" w:rsidRDefault="005A1D05" w:rsidP="005A1D05">
      <w:pPr>
        <w:pStyle w:val="Formbodyparagraph"/>
        <w:ind w:left="1080"/>
        <w:rPr>
          <w:b/>
        </w:rPr>
      </w:pPr>
      <w:r>
        <w:rPr>
          <w:b/>
        </w:rPr>
        <w:t xml:space="preserve">Important: </w:t>
      </w:r>
      <w:r>
        <w:t xml:space="preserve">If yes, check the institution’s </w:t>
      </w:r>
      <w:r w:rsidRPr="00420B67">
        <w:t>distance delivery stipulation in its </w:t>
      </w:r>
      <w:hyperlink r:id="rId44" w:history="1">
        <w:r w:rsidRPr="00420B67">
          <w:rPr>
            <w:rStyle w:val="Hyperlink"/>
          </w:rPr>
          <w:t>Institutional Status and Requirements Report</w:t>
        </w:r>
      </w:hyperlink>
      <w:r w:rsidRPr="00420B67">
        <w:t xml:space="preserve">. </w:t>
      </w:r>
      <w:r w:rsidR="00292A22" w:rsidRPr="00420B67">
        <w:t>If this program does not fit within the institution’s current stipulation, submit a </w:t>
      </w:r>
      <w:hyperlink r:id="rId45" w:history="1">
        <w:r w:rsidR="00292A22">
          <w:rPr>
            <w:rStyle w:val="Hyperlink"/>
          </w:rPr>
          <w:t>distance education</w:t>
        </w:r>
      </w:hyperlink>
      <w:r w:rsidR="00292A22">
        <w:t xml:space="preserve"> or </w:t>
      </w:r>
      <w:hyperlink r:id="rId46" w:history="1">
        <w:r w:rsidR="00292A22" w:rsidRPr="003B4A9E">
          <w:rPr>
            <w:rStyle w:val="Hyperlink"/>
          </w:rPr>
          <w:t>correspondence education</w:t>
        </w:r>
      </w:hyperlink>
      <w:r w:rsidR="00292A22">
        <w:t xml:space="preserve"> application </w:t>
      </w:r>
      <w:r w:rsidR="00292A22" w:rsidRPr="00420B67">
        <w:t xml:space="preserve">in conjunction with </w:t>
      </w:r>
      <w:r w:rsidR="00292A22">
        <w:t>this</w:t>
      </w:r>
      <w:r w:rsidR="00292A22" w:rsidRPr="00420B67">
        <w:t xml:space="preserve"> application.</w:t>
      </w:r>
    </w:p>
    <w:p w14:paraId="58410924" w14:textId="77777777" w:rsidR="005A1D05" w:rsidRPr="0069365E" w:rsidRDefault="005A1D05" w:rsidP="005A1D05">
      <w:pPr>
        <w:pStyle w:val="Heading3"/>
      </w:pPr>
      <w:r>
        <w:br/>
      </w:r>
      <w:r w:rsidRPr="0069365E">
        <w:t xml:space="preserve">Section B. Institution’s History </w:t>
      </w:r>
      <w:proofErr w:type="gramStart"/>
      <w:r>
        <w:t>W</w:t>
      </w:r>
      <w:r w:rsidRPr="0069365E">
        <w:t>ith</w:t>
      </w:r>
      <w:proofErr w:type="gramEnd"/>
      <w:r w:rsidRPr="0069365E">
        <w:t xml:space="preserve"> Alternative Delivery Programs</w:t>
      </w:r>
    </w:p>
    <w:p w14:paraId="52087F59" w14:textId="77777777" w:rsidR="005A1D05" w:rsidRDefault="005A1D05" w:rsidP="00BF22EE">
      <w:pPr>
        <w:pStyle w:val="Formquestion"/>
        <w:numPr>
          <w:ilvl w:val="1"/>
          <w:numId w:val="6"/>
        </w:numPr>
        <w:ind w:left="360"/>
      </w:pPr>
      <w:r w:rsidRPr="00A97A3F">
        <w:t>Briefly describe the institution’s experience in delivering competency-based education</w:t>
      </w:r>
      <w:r>
        <w:t xml:space="preserve"> prior to the development of this program.</w:t>
      </w:r>
    </w:p>
    <w:p w14:paraId="2B0A47EF"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4476640E" w14:textId="77777777" w:rsidR="005A1D05" w:rsidRPr="004905C6" w:rsidRDefault="005A1D05" w:rsidP="005A1D05">
      <w:pPr>
        <w:pStyle w:val="Formbodyparagraph"/>
        <w:ind w:left="360"/>
      </w:pPr>
    </w:p>
    <w:p w14:paraId="0CE94AD3"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6CE83D0B" w14:textId="77777777" w:rsidR="005A1D05" w:rsidRDefault="005A1D05" w:rsidP="00BF22EE">
      <w:pPr>
        <w:pStyle w:val="Formquestion"/>
        <w:numPr>
          <w:ilvl w:val="1"/>
          <w:numId w:val="6"/>
        </w:numPr>
        <w:ind w:left="360"/>
      </w:pPr>
      <w:r w:rsidRPr="00A97A3F">
        <w:t>Briefly describe the institution’s experience with alternative delivery (distance, correspondence, accelerated, compressed format) programs and with degree-complet</w:t>
      </w:r>
      <w:r>
        <w:t>ion programs. List all programs and delivery methods</w:t>
      </w:r>
      <w:r w:rsidRPr="004905C6">
        <w:t>.</w:t>
      </w:r>
    </w:p>
    <w:p w14:paraId="247AB846"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12FC10DA" w14:textId="77777777" w:rsidR="005A1D05" w:rsidRDefault="005A1D05" w:rsidP="005A1D05">
      <w:pPr>
        <w:pStyle w:val="Formbodyparagraph"/>
        <w:ind w:left="360"/>
      </w:pPr>
    </w:p>
    <w:p w14:paraId="6B1F303E"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268AAB71" w14:textId="77777777" w:rsidR="005A1D05" w:rsidRPr="00A97A3F" w:rsidRDefault="005A1D05" w:rsidP="00BF22EE">
      <w:pPr>
        <w:pStyle w:val="Formquestion"/>
        <w:numPr>
          <w:ilvl w:val="1"/>
          <w:numId w:val="6"/>
        </w:numPr>
        <w:ind w:left="360"/>
      </w:pPr>
      <w:r w:rsidRPr="00A97A3F">
        <w:t xml:space="preserve">Does the institution currently offer a program at the same instructional level and with the same 4-digit </w:t>
      </w:r>
      <w:r>
        <w:t xml:space="preserve">2020 </w:t>
      </w:r>
      <w:r w:rsidRPr="00A97A3F">
        <w:t>CIP code (XX.XX) as the proposed program? If so, identify the program currently offered and whether it is a degree program. Identify all delivery formats in which the program is currently offered (distance, correspondence, accelerated, compressed). Will the proposed program replace the program currently offered in any of its current formats?</w:t>
      </w:r>
    </w:p>
    <w:p w14:paraId="30DFDDB3"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1748F917" w14:textId="77777777" w:rsidR="005A1D05" w:rsidRDefault="005A1D05" w:rsidP="005A1D05">
      <w:pPr>
        <w:pStyle w:val="Formbodyparagraph"/>
        <w:ind w:left="360"/>
      </w:pPr>
    </w:p>
    <w:p w14:paraId="6588B1C2"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4818477A" w14:textId="77777777" w:rsidR="005A1D05" w:rsidRPr="00A97A3F" w:rsidRDefault="005A1D05" w:rsidP="00BF22EE">
      <w:pPr>
        <w:pStyle w:val="Formquestion"/>
        <w:numPr>
          <w:ilvl w:val="1"/>
          <w:numId w:val="6"/>
        </w:numPr>
        <w:ind w:left="360"/>
      </w:pPr>
      <w:r w:rsidRPr="00A97A3F">
        <w:t xml:space="preserve">Does the institution currently offer two or more programs at the same instructional level with the same 2-digit </w:t>
      </w:r>
      <w:r>
        <w:t xml:space="preserve">2020 </w:t>
      </w:r>
      <w:r w:rsidRPr="00A97A3F">
        <w:t>CIP code (XX.) as the proposed program? If so, identify the two such programs with the highest numbers of graduates during the past year, along with their numbers of graduates. Identify all delivery formats in which these two programs are currently offered (distance, correspondence, accelerated, compressed).</w:t>
      </w:r>
    </w:p>
    <w:p w14:paraId="667AF1A7"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159587CF" w14:textId="77777777" w:rsidR="005A1D05" w:rsidRDefault="005A1D05" w:rsidP="005A1D05">
      <w:pPr>
        <w:pStyle w:val="Formbodyparagraph"/>
        <w:ind w:left="360"/>
      </w:pPr>
    </w:p>
    <w:p w14:paraId="2487D882" w14:textId="77777777" w:rsidR="005A1D05" w:rsidRPr="00B9569E" w:rsidRDefault="005A1D05" w:rsidP="005A1D05">
      <w:pPr>
        <w:pStyle w:val="Formbodyparagraph"/>
        <w:ind w:left="360"/>
        <w:sectPr w:rsidR="005A1D05" w:rsidRPr="00B9569E" w:rsidSect="005F1A2B">
          <w:type w:val="continuous"/>
          <w:pgSz w:w="12240" w:h="15840"/>
          <w:pgMar w:top="1440" w:right="1008" w:bottom="1440" w:left="1008" w:header="720" w:footer="720" w:gutter="0"/>
          <w:cols w:space="720"/>
          <w:formProt w:val="0"/>
          <w:titlePg/>
          <w:docGrid w:linePitch="360"/>
        </w:sectPr>
      </w:pPr>
    </w:p>
    <w:p w14:paraId="0A89B192" w14:textId="77777777" w:rsidR="005A1D05" w:rsidRPr="0069365E" w:rsidRDefault="005A1D05" w:rsidP="005A1D05">
      <w:pPr>
        <w:pStyle w:val="Heading3"/>
      </w:pPr>
      <w:r>
        <w:lastRenderedPageBreak/>
        <w:br/>
      </w:r>
      <w:r w:rsidRPr="0069365E">
        <w:t xml:space="preserve">Section C. Institutional Planning for Program Change </w:t>
      </w:r>
    </w:p>
    <w:p w14:paraId="5F6DE64F" w14:textId="77777777" w:rsidR="005A1D05" w:rsidRPr="00A97A3F" w:rsidRDefault="005A1D05" w:rsidP="00BF22EE">
      <w:pPr>
        <w:pStyle w:val="Formquestion"/>
        <w:numPr>
          <w:ilvl w:val="1"/>
          <w:numId w:val="6"/>
        </w:numPr>
        <w:ind w:left="360"/>
      </w:pPr>
      <w:r w:rsidRPr="00A97A3F">
        <w:t xml:space="preserve">Describe the number of semester or quarter credit hours, or clock hours, </w:t>
      </w:r>
      <w:r>
        <w:t xml:space="preserve">that are delivered in the credit-based competency-based program(s) or, if a direct assessment program, </w:t>
      </w:r>
      <w:r w:rsidRPr="00A97A3F">
        <w:t>which are equivalent to the amount of student learning being directly assessed for this program.</w:t>
      </w:r>
      <w:r>
        <w:t xml:space="preserve"> If you are proposing a hybrid program, explain how student progress is measured in relation to credit hours or credit-hour equivalencies.</w:t>
      </w:r>
    </w:p>
    <w:p w14:paraId="16294E5A"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49AF8A84" w14:textId="77777777" w:rsidR="005A1D05" w:rsidRPr="004905C6" w:rsidRDefault="005A1D05" w:rsidP="005A1D05">
      <w:pPr>
        <w:pStyle w:val="Formbodyparagraph"/>
        <w:ind w:left="360"/>
      </w:pPr>
    </w:p>
    <w:p w14:paraId="6E61D027"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397B5F14" w14:textId="77777777" w:rsidR="005A1D05" w:rsidRDefault="005A1D05" w:rsidP="00BF22EE">
      <w:pPr>
        <w:pStyle w:val="Formquestion"/>
        <w:numPr>
          <w:ilvl w:val="1"/>
          <w:numId w:val="6"/>
        </w:numPr>
        <w:ind w:left="360"/>
      </w:pPr>
      <w:r w:rsidRPr="00FD6CFF">
        <w:t xml:space="preserve">Describe the methodology the institution uses to determine the number of credit or clock hours to which </w:t>
      </w:r>
      <w:r>
        <w:t xml:space="preserve">the direct assessment or hybrid direct assessment </w:t>
      </w:r>
      <w:r w:rsidRPr="00FD6CFF">
        <w:t>program is equivalent</w:t>
      </w:r>
      <w:r>
        <w:t>; if applicable, please coordinate this section with the information supplied on the Credit Hour Worksheet (see Appendix A)</w:t>
      </w:r>
      <w:r w:rsidRPr="00FD6CFF">
        <w:t>.</w:t>
      </w:r>
      <w:r>
        <w:br/>
      </w:r>
    </w:p>
    <w:p w14:paraId="4CFB664B"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639037E4" w14:textId="77777777" w:rsidR="005A1D05" w:rsidRPr="004905C6" w:rsidRDefault="005A1D05" w:rsidP="005A1D05">
      <w:pPr>
        <w:pStyle w:val="Formbodyparagraph"/>
        <w:ind w:left="360"/>
      </w:pPr>
    </w:p>
    <w:p w14:paraId="2EBD0E34"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25D6BBB5" w14:textId="44DDD89F" w:rsidR="005A1D05" w:rsidRDefault="005A1D05" w:rsidP="00BF22EE">
      <w:pPr>
        <w:pStyle w:val="Formquestion"/>
        <w:numPr>
          <w:ilvl w:val="1"/>
          <w:numId w:val="6"/>
        </w:numPr>
        <w:ind w:left="360"/>
      </w:pPr>
      <w:r w:rsidRPr="008073B5">
        <w:t>Explain how the institution’s financial aid systems are configure</w:t>
      </w:r>
      <w:r>
        <w:t>d to handle the management of credit-based competency</w:t>
      </w:r>
      <w:r w:rsidR="00C0658A">
        <w:t>-</w:t>
      </w:r>
      <w:r>
        <w:t xml:space="preserve">based programs, </w:t>
      </w:r>
      <w:r w:rsidRPr="008073B5">
        <w:t>direct assessment program</w:t>
      </w:r>
      <w:r>
        <w:t>s, and hybrid programs (if applicable),</w:t>
      </w:r>
      <w:r w:rsidRPr="008073B5">
        <w:t xml:space="preserve"> and whether the institution anticipates any chal</w:t>
      </w:r>
      <w:r>
        <w:t>lenges related to these systems</w:t>
      </w:r>
      <w:r w:rsidRPr="004905C6">
        <w:t>.</w:t>
      </w:r>
      <w:r>
        <w:t xml:space="preserve"> If the institution is an applicant to the Experimental Sites (ESI) program, please attach a copy of the application provided to the U.S. Department of Education that includes a description of the program(s) the institution intends to include in the ESI program. </w:t>
      </w:r>
    </w:p>
    <w:p w14:paraId="39EBC7ED"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25619947" w14:textId="77777777" w:rsidR="005A1D05" w:rsidRDefault="005A1D05" w:rsidP="005A1D05">
      <w:pPr>
        <w:pStyle w:val="Formbodyparagraph"/>
        <w:ind w:left="360"/>
      </w:pPr>
    </w:p>
    <w:p w14:paraId="2C420BE4" w14:textId="77777777" w:rsidR="005A1D05" w:rsidRPr="00B9569E" w:rsidRDefault="005A1D05" w:rsidP="005A1D05">
      <w:pPr>
        <w:pStyle w:val="Formbodyparagraph"/>
        <w:ind w:left="360"/>
        <w:sectPr w:rsidR="005A1D05" w:rsidRPr="00B9569E" w:rsidSect="005F1A2B">
          <w:type w:val="continuous"/>
          <w:pgSz w:w="12240" w:h="15840"/>
          <w:pgMar w:top="1440" w:right="1008" w:bottom="1440" w:left="1008" w:header="720" w:footer="720" w:gutter="0"/>
          <w:cols w:space="720"/>
          <w:formProt w:val="0"/>
          <w:titlePg/>
          <w:docGrid w:linePitch="360"/>
        </w:sectPr>
      </w:pPr>
    </w:p>
    <w:p w14:paraId="7CCEEE29" w14:textId="77777777" w:rsidR="005A1D05" w:rsidRPr="0069365E" w:rsidRDefault="005A1D05" w:rsidP="005A1D05">
      <w:pPr>
        <w:pStyle w:val="Heading3"/>
      </w:pPr>
      <w:r>
        <w:br/>
      </w:r>
      <w:r w:rsidRPr="0069365E">
        <w:t xml:space="preserve">Section D. Curriculum and </w:t>
      </w:r>
      <w:r w:rsidRPr="005A1D05">
        <w:t>Instructional</w:t>
      </w:r>
      <w:r w:rsidRPr="0069365E">
        <w:t xml:space="preserve"> Design</w:t>
      </w:r>
    </w:p>
    <w:p w14:paraId="29938DE9" w14:textId="77777777" w:rsidR="005A1D05" w:rsidRDefault="005A1D05" w:rsidP="005A1D05">
      <w:pPr>
        <w:pStyle w:val="Formbodyparagraph"/>
      </w:pPr>
      <w:r>
        <w:t>For the questions in the section, provide evidence of the institution’s planning by responding to the following scenarios:</w:t>
      </w:r>
    </w:p>
    <w:p w14:paraId="1CB7F698" w14:textId="77777777" w:rsidR="005A1D05" w:rsidRDefault="005A1D05" w:rsidP="00BF22EE">
      <w:pPr>
        <w:pStyle w:val="Formquestion"/>
        <w:numPr>
          <w:ilvl w:val="1"/>
          <w:numId w:val="6"/>
        </w:numPr>
        <w:ind w:left="360"/>
      </w:pPr>
      <w:r>
        <w:t>For undergraduate programs, c</w:t>
      </w:r>
      <w:r w:rsidRPr="00F73C81">
        <w:t>onsider an exceptional student with 58 credits who has transferred to your program with an excellent record of academic success across the liberal arts and who brings work experience in accounting that has earned 15 additional credits by means of a CAEL prior learning portfolio. How would such a student ideally progress through your program’s curriculum, and what would be the financial expectations for such a student (including tuition, fees, and expenses)? Why would such a student choose this program over other online or face-to-face degree-completion programs?</w:t>
      </w:r>
    </w:p>
    <w:p w14:paraId="587BDB9E"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22A5114B" w14:textId="77777777" w:rsidR="005A1D05" w:rsidRPr="004905C6" w:rsidRDefault="005A1D05" w:rsidP="005A1D05">
      <w:pPr>
        <w:pStyle w:val="Formbodyparagraph"/>
        <w:ind w:left="360"/>
      </w:pPr>
    </w:p>
    <w:p w14:paraId="31953C5E"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4539BEFC" w14:textId="77777777" w:rsidR="005A1D05" w:rsidRDefault="005A1D05" w:rsidP="00BF22EE">
      <w:pPr>
        <w:pStyle w:val="Formquestion"/>
        <w:numPr>
          <w:ilvl w:val="1"/>
          <w:numId w:val="6"/>
        </w:numPr>
        <w:ind w:left="360"/>
      </w:pPr>
      <w:r>
        <w:t>For undergraduate programs, c</w:t>
      </w:r>
      <w:r w:rsidRPr="00F73C81">
        <w:t xml:space="preserve">onsider a marginal student who has struggled to accumulate 48 credits from several institutions across vastly different practice areas (e.g., early childhood education, land surveying, and occupational therapy), suggesting a disjointed and uneven academic history, complicated by mild learning disabilities and avoidance of liberal arts courses. Needing a great deal of academic and social support, the student lacks direction, focus, and a record of success. Describe how this student will be evaluated and assessed for short-term placement and long-term success in your program: what services will be provided and how would they be made available; how regularly </w:t>
      </w:r>
      <w:r w:rsidRPr="00F73C81">
        <w:lastRenderedPageBreak/>
        <w:t>would standard academic progress be evaluated and by whom? Finally, describe the cost of all services and options provided by the program</w:t>
      </w:r>
      <w:r>
        <w:t>.</w:t>
      </w:r>
    </w:p>
    <w:p w14:paraId="5360A568"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3DB67B25" w14:textId="77777777" w:rsidR="005A1D05" w:rsidRDefault="005A1D05" w:rsidP="005A1D05">
      <w:pPr>
        <w:pStyle w:val="Formbodyparagraph"/>
        <w:ind w:left="360"/>
      </w:pPr>
    </w:p>
    <w:p w14:paraId="1C9F17A8"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1E5B3A03" w14:textId="77777777" w:rsidR="005A1D05" w:rsidRDefault="005A1D05" w:rsidP="00BF22EE">
      <w:pPr>
        <w:pStyle w:val="Formquestion"/>
        <w:numPr>
          <w:ilvl w:val="1"/>
          <w:numId w:val="6"/>
        </w:numPr>
        <w:ind w:left="360"/>
      </w:pPr>
      <w:r>
        <w:t>For graduate programs, provide an overview of the admissions requirements. Explain how the institution established learning outcomes for the program and communicated the expected process for attaining competencies in the program. If a professional or licensed program, how do those learning outcomes correspond to professional standards in the state?</w:t>
      </w:r>
    </w:p>
    <w:p w14:paraId="2CCD3E7D"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58E2FA21" w14:textId="77777777" w:rsidR="005A1D05" w:rsidRPr="00F5025E" w:rsidRDefault="005A1D05" w:rsidP="005A1D05">
      <w:pPr>
        <w:pStyle w:val="Formbodyparagraph"/>
        <w:ind w:left="360"/>
      </w:pPr>
    </w:p>
    <w:p w14:paraId="16A2B116"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7A705E73" w14:textId="77777777" w:rsidR="005A1D05" w:rsidRDefault="005A1D05" w:rsidP="00BF22EE">
      <w:pPr>
        <w:pStyle w:val="Formquestion"/>
        <w:numPr>
          <w:ilvl w:val="1"/>
          <w:numId w:val="6"/>
        </w:numPr>
        <w:ind w:left="360"/>
      </w:pPr>
      <w:r w:rsidRPr="00741679">
        <w:t>Choose the typical full-time faculty, part-time faculty, and staff member in the proposed program and describe each one’s role in terms of the number of students</w:t>
      </w:r>
      <w:r>
        <w:t xml:space="preserve"> enrolled in the program. What is the expected</w:t>
      </w:r>
      <w:r w:rsidRPr="00741679">
        <w:t xml:space="preserve"> typical weekly </w:t>
      </w:r>
      <w:r>
        <w:t>interaction between faculty and students? What is the expected typical weekly</w:t>
      </w:r>
      <w:r w:rsidRPr="00741679">
        <w:t xml:space="preserve"> time commitment for students</w:t>
      </w:r>
      <w:r>
        <w:t>,</w:t>
      </w:r>
      <w:r w:rsidRPr="00741679">
        <w:t xml:space="preserve"> including coaching, mentoring, teaching, assessing, documenting, etc., for a planned </w:t>
      </w:r>
      <w:r>
        <w:t xml:space="preserve">academic </w:t>
      </w:r>
      <w:r w:rsidRPr="00741679">
        <w:t>year</w:t>
      </w:r>
      <w:r>
        <w:t xml:space="preserve"> or its equivalent?</w:t>
      </w:r>
    </w:p>
    <w:p w14:paraId="43E44A3A"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28007501" w14:textId="77777777" w:rsidR="005A1D05" w:rsidRPr="004905C6" w:rsidRDefault="005A1D05" w:rsidP="005A1D05">
      <w:pPr>
        <w:pStyle w:val="Formbodyparagraph"/>
        <w:ind w:left="360"/>
      </w:pPr>
    </w:p>
    <w:p w14:paraId="34956A5A"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631DC101" w14:textId="77777777" w:rsidR="005A1D05" w:rsidRDefault="005A1D05" w:rsidP="00BF22EE">
      <w:pPr>
        <w:pStyle w:val="Formquestion"/>
        <w:numPr>
          <w:ilvl w:val="1"/>
          <w:numId w:val="6"/>
        </w:numPr>
        <w:ind w:left="360"/>
      </w:pPr>
      <w:r>
        <w:t>If your institution will be offering credit-based competency-based instruction, direct assessment competency-based instruction, and instruction that offers a combination of these approaches, or hybrid formats, what factors do you use to determine the adequacy of your program to meet your students’ needs and the appropriateness of the delivery options to meet the goals and desired outcomes of your program’s academic discipline?</w:t>
      </w:r>
    </w:p>
    <w:p w14:paraId="07823A0E"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29F9D3C6" w14:textId="77777777" w:rsidR="005A1D05" w:rsidRDefault="005A1D05" w:rsidP="005A1D05">
      <w:pPr>
        <w:pStyle w:val="Formbodyparagraph"/>
        <w:ind w:left="360"/>
      </w:pPr>
    </w:p>
    <w:p w14:paraId="703E1E9B"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1A290BAF" w14:textId="77777777" w:rsidR="005A1D05" w:rsidRDefault="005A1D05" w:rsidP="00BF22EE">
      <w:pPr>
        <w:pStyle w:val="Formquestion"/>
        <w:numPr>
          <w:ilvl w:val="1"/>
          <w:numId w:val="6"/>
        </w:numPr>
        <w:ind w:left="360"/>
      </w:pPr>
      <w:r>
        <w:t>For direct assessment or credit-based programs, provide an inventory of competencies that will be expected of all students. If these are to be sequentially attained, indicate the intended sequence. Connect each competency to the faculty member(s) responsible for assigning the work and evaluating the credit or successful mastery of the competencies.</w:t>
      </w:r>
    </w:p>
    <w:p w14:paraId="33B1F74A"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4D68ACFF" w14:textId="77777777" w:rsidR="005A1D05" w:rsidRDefault="005A1D05" w:rsidP="005A1D05">
      <w:pPr>
        <w:pStyle w:val="Formbodyparagraph"/>
        <w:ind w:left="360"/>
      </w:pPr>
    </w:p>
    <w:p w14:paraId="43C187AE" w14:textId="77777777" w:rsidR="005A1D05" w:rsidRPr="00B9569E" w:rsidRDefault="005A1D05" w:rsidP="005A1D05">
      <w:pPr>
        <w:pStyle w:val="Formbodyparagraph"/>
        <w:ind w:left="360"/>
        <w:sectPr w:rsidR="005A1D05" w:rsidRPr="00B9569E" w:rsidSect="005F1A2B">
          <w:type w:val="continuous"/>
          <w:pgSz w:w="12240" w:h="15840"/>
          <w:pgMar w:top="1440" w:right="1008" w:bottom="1440" w:left="1008" w:header="720" w:footer="720" w:gutter="0"/>
          <w:cols w:space="720"/>
          <w:formProt w:val="0"/>
          <w:titlePg/>
          <w:docGrid w:linePitch="360"/>
        </w:sectPr>
      </w:pPr>
    </w:p>
    <w:p w14:paraId="727EFE44" w14:textId="77777777" w:rsidR="005A1D05" w:rsidRPr="00E34F04" w:rsidRDefault="005A1D05" w:rsidP="00807079">
      <w:pPr>
        <w:pStyle w:val="Heading3"/>
      </w:pPr>
      <w:r>
        <w:br/>
      </w:r>
      <w:r w:rsidRPr="00E34F04">
        <w:t>Section E. Institutional Staffing, Faculty and Student Support</w:t>
      </w:r>
    </w:p>
    <w:p w14:paraId="0CED71AA" w14:textId="77777777" w:rsidR="005A1D05" w:rsidRDefault="005A1D05" w:rsidP="00BF22EE">
      <w:pPr>
        <w:pStyle w:val="Formquestion"/>
        <w:numPr>
          <w:ilvl w:val="1"/>
          <w:numId w:val="6"/>
        </w:numPr>
        <w:ind w:left="360"/>
      </w:pPr>
      <w:r w:rsidRPr="00741679">
        <w:t>If the way the faculty are utilized in the proposed program is different from the way the faculty are utilized in the traditional, credit-hour based program, please explain.</w:t>
      </w:r>
    </w:p>
    <w:p w14:paraId="0C2E3D16"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64EA1C8D" w14:textId="77777777" w:rsidR="005A1D05" w:rsidRPr="004905C6" w:rsidRDefault="005A1D05" w:rsidP="005A1D05">
      <w:pPr>
        <w:pStyle w:val="Formbodyparagraph"/>
        <w:ind w:left="360"/>
      </w:pPr>
    </w:p>
    <w:p w14:paraId="045649D5"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7D5B2679" w14:textId="77777777" w:rsidR="005A1D05" w:rsidRDefault="005A1D05" w:rsidP="00BF22EE">
      <w:pPr>
        <w:pStyle w:val="Formquestion"/>
        <w:numPr>
          <w:ilvl w:val="1"/>
          <w:numId w:val="6"/>
        </w:numPr>
        <w:ind w:left="360"/>
      </w:pPr>
      <w:r w:rsidRPr="00741679">
        <w:t xml:space="preserve">How does the institution define a full-time student? Identify whether the students in the proposed program will be full-time or part-time, </w:t>
      </w:r>
      <w:proofErr w:type="gramStart"/>
      <w:r w:rsidRPr="00741679">
        <w:t>matriculated</w:t>
      </w:r>
      <w:proofErr w:type="gramEnd"/>
      <w:r w:rsidRPr="00741679">
        <w:t xml:space="preserve"> or non-matriculated, etc.</w:t>
      </w:r>
      <w:r w:rsidRPr="004905C6">
        <w:t xml:space="preserve"> </w:t>
      </w:r>
    </w:p>
    <w:p w14:paraId="2CDFF5B5"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26E1DD13" w14:textId="77777777" w:rsidR="005A1D05" w:rsidRDefault="005A1D05" w:rsidP="005A1D05">
      <w:pPr>
        <w:pStyle w:val="Formbodyparagraph"/>
        <w:ind w:left="360"/>
      </w:pPr>
    </w:p>
    <w:p w14:paraId="41EADDD8"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6A4D8D4B" w14:textId="77777777" w:rsidR="005A1D05" w:rsidRDefault="005A1D05" w:rsidP="00BF22EE">
      <w:pPr>
        <w:pStyle w:val="Formquestion"/>
        <w:numPr>
          <w:ilvl w:val="1"/>
          <w:numId w:val="6"/>
        </w:numPr>
        <w:ind w:left="360"/>
      </w:pPr>
      <w:r>
        <w:t>Establishment of Faculty and Their Credentials and Role</w:t>
      </w:r>
    </w:p>
    <w:p w14:paraId="3C3270AE" w14:textId="79B51757" w:rsidR="005A1D05" w:rsidRPr="000D445F" w:rsidRDefault="005A1D05" w:rsidP="00BF22EE">
      <w:pPr>
        <w:pStyle w:val="Formquestion"/>
        <w:numPr>
          <w:ilvl w:val="0"/>
          <w:numId w:val="10"/>
        </w:numPr>
      </w:pPr>
      <w:r w:rsidRPr="000D445F">
        <w:lastRenderedPageBreak/>
        <w:t>Identify the instructional personnel in the program.</w:t>
      </w:r>
      <w:r>
        <w:t xml:space="preserve"> </w:t>
      </w:r>
      <w:r w:rsidRPr="000D445F">
        <w:t>Refer to HLC’s “</w:t>
      </w:r>
      <w:hyperlink r:id="rId47" w:history="1">
        <w:r w:rsidRPr="006E18FF">
          <w:rPr>
            <w:rStyle w:val="Hyperlink"/>
          </w:rPr>
          <w:t>Determining Qualified Faculty</w:t>
        </w:r>
      </w:hyperlink>
      <w:r w:rsidRPr="000D445F">
        <w:t xml:space="preserve">” document and </w:t>
      </w:r>
      <w:hyperlink r:id="rId48" w:history="1">
        <w:r w:rsidRPr="006E18FF">
          <w:rPr>
            <w:rStyle w:val="Hyperlink"/>
          </w:rPr>
          <w:t>Assumed Practices</w:t>
        </w:r>
      </w:hyperlink>
      <w:r w:rsidRPr="000D445F">
        <w:t xml:space="preserve"> (B.2) to identify the instructional personnel’s credentials and indicate which instructional personnel are subject-matter experts in the discipline of the proposed program and demonstrate the basis for that determination.</w:t>
      </w:r>
    </w:p>
    <w:p w14:paraId="76199568"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4E859A96" w14:textId="77777777" w:rsidR="005A1D05" w:rsidRPr="000D445F" w:rsidRDefault="005A1D05" w:rsidP="005A1D05">
      <w:pPr>
        <w:pStyle w:val="Formbodyparagraph"/>
        <w:ind w:left="720"/>
      </w:pPr>
    </w:p>
    <w:p w14:paraId="7688443B"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formProt w:val="0"/>
          <w:titlePg/>
          <w:docGrid w:linePitch="360"/>
        </w:sectPr>
      </w:pPr>
    </w:p>
    <w:p w14:paraId="64AE802C" w14:textId="77777777" w:rsidR="005A1D05" w:rsidRPr="000D445F" w:rsidRDefault="005A1D05" w:rsidP="00BF22EE">
      <w:pPr>
        <w:pStyle w:val="Formquestion"/>
        <w:numPr>
          <w:ilvl w:val="0"/>
          <w:numId w:val="10"/>
        </w:numPr>
      </w:pPr>
      <w:r w:rsidRPr="000D445F">
        <w:t>Identify the role of each of the instructional personnel in the program and</w:t>
      </w:r>
      <w:r>
        <w:t>,</w:t>
      </w:r>
      <w:r w:rsidRPr="000D445F">
        <w:t xml:space="preserve"> referring to </w:t>
      </w:r>
      <w:r>
        <w:t>HLC’s</w:t>
      </w:r>
      <w:r w:rsidRPr="000D445F">
        <w:t xml:space="preserve"> documents regarding faculty qualifications referenced above, specify how each </w:t>
      </w:r>
      <w:proofErr w:type="gramStart"/>
      <w:r w:rsidRPr="000D445F">
        <w:t>functions</w:t>
      </w:r>
      <w:proofErr w:type="gramEnd"/>
      <w:r w:rsidRPr="000D445F">
        <w:t xml:space="preserve"> in the implementation of the program.</w:t>
      </w:r>
    </w:p>
    <w:p w14:paraId="1577F1D4"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3584FD53" w14:textId="77777777" w:rsidR="005A1D05" w:rsidRDefault="005A1D05" w:rsidP="005A1D05">
      <w:pPr>
        <w:pStyle w:val="Formbodyparagraph"/>
        <w:ind w:left="720"/>
      </w:pPr>
    </w:p>
    <w:p w14:paraId="49F7328B"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formProt w:val="0"/>
          <w:titlePg/>
          <w:docGrid w:linePitch="360"/>
        </w:sectPr>
      </w:pPr>
    </w:p>
    <w:p w14:paraId="2B5ACCB9" w14:textId="77777777" w:rsidR="005A1D05" w:rsidRDefault="005A1D05" w:rsidP="00BF22EE">
      <w:pPr>
        <w:pStyle w:val="Formquestion"/>
        <w:numPr>
          <w:ilvl w:val="1"/>
          <w:numId w:val="6"/>
        </w:numPr>
        <w:ind w:left="360"/>
      </w:pPr>
      <w:r>
        <w:t>Regular and Substantive Interaction Between Faculty and Students</w:t>
      </w:r>
    </w:p>
    <w:p w14:paraId="556CA0F5" w14:textId="77777777" w:rsidR="005A1D05" w:rsidRPr="000D445F" w:rsidRDefault="005A1D05" w:rsidP="00BF22EE">
      <w:pPr>
        <w:pStyle w:val="Formbodyparagraph"/>
        <w:numPr>
          <w:ilvl w:val="0"/>
          <w:numId w:val="11"/>
        </w:numPr>
      </w:pPr>
      <w:r w:rsidRPr="000D445F">
        <w:t>Regular</w:t>
      </w:r>
    </w:p>
    <w:p w14:paraId="4367C958" w14:textId="77777777" w:rsidR="005A1D05" w:rsidRDefault="005A1D05" w:rsidP="005A1D05">
      <w:pPr>
        <w:pStyle w:val="Formquestion"/>
        <w:ind w:left="720"/>
      </w:pPr>
      <w:r>
        <w:t>Identify every faculty member connected to the program with his/her credentials, title and experience in the academic discipline or field.</w:t>
      </w:r>
    </w:p>
    <w:p w14:paraId="7FA415D9" w14:textId="77777777" w:rsidR="005A1D05" w:rsidRDefault="005A1D05" w:rsidP="005A1D05">
      <w:pPr>
        <w:pStyle w:val="Formbodyparagraph"/>
        <w:spacing w:after="0"/>
        <w:ind w:left="720"/>
        <w:sectPr w:rsidR="005A1D05" w:rsidSect="005F1A2B">
          <w:type w:val="continuous"/>
          <w:pgSz w:w="12240" w:h="15840"/>
          <w:pgMar w:top="1440" w:right="1008" w:bottom="1440" w:left="1008" w:header="720" w:footer="720" w:gutter="0"/>
          <w:cols w:space="720"/>
          <w:titlePg/>
          <w:docGrid w:linePitch="360"/>
        </w:sectPr>
      </w:pPr>
    </w:p>
    <w:p w14:paraId="54E720B7" w14:textId="77777777" w:rsidR="005A1D05" w:rsidRDefault="005A1D05" w:rsidP="005A1D05">
      <w:pPr>
        <w:pStyle w:val="Formbodyparagraph"/>
        <w:spacing w:after="0"/>
        <w:ind w:left="720"/>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2007"/>
        <w:gridCol w:w="1306"/>
        <w:gridCol w:w="1574"/>
        <w:gridCol w:w="4499"/>
      </w:tblGrid>
      <w:tr w:rsidR="005A1D05" w:rsidRPr="00F974C1" w14:paraId="1138C429" w14:textId="77777777" w:rsidTr="00DF10F1">
        <w:tc>
          <w:tcPr>
            <w:tcW w:w="2062" w:type="dxa"/>
          </w:tcPr>
          <w:p w14:paraId="41DEE220" w14:textId="77777777" w:rsidR="005A1D05" w:rsidRPr="00B065E9" w:rsidRDefault="005A1D05" w:rsidP="00DF10F1">
            <w:pPr>
              <w:jc w:val="center"/>
              <w:rPr>
                <w:b/>
              </w:rPr>
            </w:pPr>
            <w:r w:rsidRPr="00B065E9">
              <w:rPr>
                <w:b/>
              </w:rPr>
              <w:t>Name</w:t>
            </w:r>
          </w:p>
        </w:tc>
        <w:tc>
          <w:tcPr>
            <w:tcW w:w="1306" w:type="dxa"/>
          </w:tcPr>
          <w:p w14:paraId="1E95B0B5" w14:textId="77777777" w:rsidR="005A1D05" w:rsidRPr="00B065E9" w:rsidRDefault="005A1D05" w:rsidP="00DF10F1">
            <w:pPr>
              <w:jc w:val="center"/>
              <w:rPr>
                <w:b/>
              </w:rPr>
            </w:pPr>
            <w:r w:rsidRPr="00B065E9">
              <w:rPr>
                <w:b/>
              </w:rPr>
              <w:t>Credential</w:t>
            </w:r>
          </w:p>
        </w:tc>
        <w:tc>
          <w:tcPr>
            <w:tcW w:w="1615" w:type="dxa"/>
          </w:tcPr>
          <w:p w14:paraId="6FA8C360" w14:textId="77777777" w:rsidR="005A1D05" w:rsidRPr="00B065E9" w:rsidRDefault="005A1D05" w:rsidP="00DF10F1">
            <w:pPr>
              <w:jc w:val="center"/>
              <w:rPr>
                <w:b/>
              </w:rPr>
            </w:pPr>
            <w:r w:rsidRPr="00B065E9">
              <w:rPr>
                <w:b/>
              </w:rPr>
              <w:t>Title</w:t>
            </w:r>
          </w:p>
        </w:tc>
        <w:tc>
          <w:tcPr>
            <w:tcW w:w="4643" w:type="dxa"/>
          </w:tcPr>
          <w:p w14:paraId="385C3FD9" w14:textId="77777777" w:rsidR="005A1D05" w:rsidRPr="00B065E9" w:rsidRDefault="005A1D05" w:rsidP="00DF10F1">
            <w:pPr>
              <w:jc w:val="center"/>
              <w:rPr>
                <w:b/>
              </w:rPr>
            </w:pPr>
            <w:r w:rsidRPr="00B065E9">
              <w:rPr>
                <w:b/>
              </w:rPr>
              <w:t>Experience in the</w:t>
            </w:r>
          </w:p>
          <w:p w14:paraId="460A38FB" w14:textId="77777777" w:rsidR="005A1D05" w:rsidRPr="00B065E9" w:rsidRDefault="005A1D05" w:rsidP="00DF10F1">
            <w:pPr>
              <w:jc w:val="center"/>
              <w:rPr>
                <w:b/>
              </w:rPr>
            </w:pPr>
            <w:r w:rsidRPr="00B065E9">
              <w:rPr>
                <w:b/>
              </w:rPr>
              <w:t>Academic Discipline or Field</w:t>
            </w:r>
          </w:p>
        </w:tc>
      </w:tr>
      <w:tr w:rsidR="005A1D05" w:rsidRPr="00F974C1" w14:paraId="41242020" w14:textId="77777777" w:rsidTr="00DF10F1">
        <w:tc>
          <w:tcPr>
            <w:tcW w:w="2062" w:type="dxa"/>
            <w:shd w:val="clear" w:color="auto" w:fill="auto"/>
          </w:tcPr>
          <w:p w14:paraId="49CA1D9A" w14:textId="77777777" w:rsidR="005A1D05" w:rsidRPr="003827D9" w:rsidRDefault="005A1D05" w:rsidP="00DF10F1"/>
        </w:tc>
        <w:tc>
          <w:tcPr>
            <w:tcW w:w="1306" w:type="dxa"/>
            <w:shd w:val="clear" w:color="auto" w:fill="auto"/>
          </w:tcPr>
          <w:p w14:paraId="69DE8C70" w14:textId="77777777" w:rsidR="005A1D05" w:rsidRPr="003827D9" w:rsidRDefault="005A1D05" w:rsidP="00DF10F1"/>
        </w:tc>
        <w:tc>
          <w:tcPr>
            <w:tcW w:w="1615" w:type="dxa"/>
            <w:shd w:val="clear" w:color="auto" w:fill="auto"/>
          </w:tcPr>
          <w:p w14:paraId="19BE8952" w14:textId="77777777" w:rsidR="005A1D05" w:rsidRPr="003827D9" w:rsidRDefault="005A1D05" w:rsidP="00DF10F1"/>
        </w:tc>
        <w:tc>
          <w:tcPr>
            <w:tcW w:w="4643" w:type="dxa"/>
            <w:shd w:val="clear" w:color="auto" w:fill="auto"/>
          </w:tcPr>
          <w:p w14:paraId="3DA6C018" w14:textId="77777777" w:rsidR="005A1D05" w:rsidRPr="003827D9" w:rsidRDefault="005A1D05" w:rsidP="00DF10F1"/>
        </w:tc>
      </w:tr>
      <w:tr w:rsidR="005A1D05" w:rsidRPr="00F974C1" w14:paraId="5AED7C68" w14:textId="77777777" w:rsidTr="00DF10F1">
        <w:tc>
          <w:tcPr>
            <w:tcW w:w="2062" w:type="dxa"/>
            <w:shd w:val="clear" w:color="auto" w:fill="auto"/>
          </w:tcPr>
          <w:p w14:paraId="21F14970" w14:textId="77777777" w:rsidR="005A1D05" w:rsidRPr="003827D9" w:rsidRDefault="005A1D05" w:rsidP="00DF10F1"/>
        </w:tc>
        <w:tc>
          <w:tcPr>
            <w:tcW w:w="1306" w:type="dxa"/>
            <w:shd w:val="clear" w:color="auto" w:fill="auto"/>
          </w:tcPr>
          <w:p w14:paraId="409B110C" w14:textId="77777777" w:rsidR="005A1D05" w:rsidRPr="003827D9" w:rsidRDefault="005A1D05" w:rsidP="00DF10F1"/>
        </w:tc>
        <w:tc>
          <w:tcPr>
            <w:tcW w:w="1615" w:type="dxa"/>
            <w:shd w:val="clear" w:color="auto" w:fill="auto"/>
          </w:tcPr>
          <w:p w14:paraId="17E9DE84" w14:textId="77777777" w:rsidR="005A1D05" w:rsidRPr="003827D9" w:rsidRDefault="005A1D05" w:rsidP="00DF10F1"/>
        </w:tc>
        <w:tc>
          <w:tcPr>
            <w:tcW w:w="4643" w:type="dxa"/>
            <w:shd w:val="clear" w:color="auto" w:fill="auto"/>
          </w:tcPr>
          <w:p w14:paraId="020A29AD" w14:textId="77777777" w:rsidR="005A1D05" w:rsidRPr="003827D9" w:rsidRDefault="005A1D05" w:rsidP="00DF10F1"/>
        </w:tc>
      </w:tr>
      <w:tr w:rsidR="005A1D05" w:rsidRPr="00F974C1" w14:paraId="778E6B4D" w14:textId="77777777" w:rsidTr="00DF10F1">
        <w:trPr>
          <w:trHeight w:val="442"/>
        </w:trPr>
        <w:tc>
          <w:tcPr>
            <w:tcW w:w="2062" w:type="dxa"/>
            <w:shd w:val="clear" w:color="auto" w:fill="auto"/>
          </w:tcPr>
          <w:p w14:paraId="63CA8237" w14:textId="77777777" w:rsidR="005A1D05" w:rsidRPr="003827D9" w:rsidRDefault="005A1D05" w:rsidP="00DF10F1"/>
        </w:tc>
        <w:tc>
          <w:tcPr>
            <w:tcW w:w="1306" w:type="dxa"/>
            <w:shd w:val="clear" w:color="auto" w:fill="auto"/>
          </w:tcPr>
          <w:p w14:paraId="6AF2600E" w14:textId="77777777" w:rsidR="005A1D05" w:rsidRPr="003827D9" w:rsidRDefault="005A1D05" w:rsidP="00DF10F1"/>
        </w:tc>
        <w:tc>
          <w:tcPr>
            <w:tcW w:w="1615" w:type="dxa"/>
            <w:shd w:val="clear" w:color="auto" w:fill="auto"/>
          </w:tcPr>
          <w:p w14:paraId="6F5BDE63" w14:textId="77777777" w:rsidR="005A1D05" w:rsidRPr="003827D9" w:rsidRDefault="005A1D05" w:rsidP="00DF10F1"/>
        </w:tc>
        <w:tc>
          <w:tcPr>
            <w:tcW w:w="4643" w:type="dxa"/>
            <w:shd w:val="clear" w:color="auto" w:fill="auto"/>
          </w:tcPr>
          <w:p w14:paraId="326F6BFC" w14:textId="77777777" w:rsidR="005A1D05" w:rsidRPr="003827D9" w:rsidRDefault="005A1D05" w:rsidP="00DF10F1"/>
        </w:tc>
      </w:tr>
      <w:tr w:rsidR="005A1D05" w:rsidRPr="00F974C1" w14:paraId="69729A22" w14:textId="77777777" w:rsidTr="00DF10F1">
        <w:tc>
          <w:tcPr>
            <w:tcW w:w="2062" w:type="dxa"/>
            <w:shd w:val="clear" w:color="auto" w:fill="auto"/>
          </w:tcPr>
          <w:p w14:paraId="2DB75120" w14:textId="77777777" w:rsidR="005A1D05" w:rsidRPr="003827D9" w:rsidRDefault="005A1D05" w:rsidP="00DF10F1"/>
        </w:tc>
        <w:tc>
          <w:tcPr>
            <w:tcW w:w="1306" w:type="dxa"/>
            <w:shd w:val="clear" w:color="auto" w:fill="auto"/>
          </w:tcPr>
          <w:p w14:paraId="6CAFFEAE" w14:textId="77777777" w:rsidR="005A1D05" w:rsidRPr="003827D9" w:rsidRDefault="005A1D05" w:rsidP="00DF10F1"/>
        </w:tc>
        <w:tc>
          <w:tcPr>
            <w:tcW w:w="1615" w:type="dxa"/>
            <w:shd w:val="clear" w:color="auto" w:fill="auto"/>
          </w:tcPr>
          <w:p w14:paraId="36CA530C" w14:textId="77777777" w:rsidR="005A1D05" w:rsidRPr="003827D9" w:rsidRDefault="005A1D05" w:rsidP="00DF10F1"/>
        </w:tc>
        <w:tc>
          <w:tcPr>
            <w:tcW w:w="4643" w:type="dxa"/>
            <w:shd w:val="clear" w:color="auto" w:fill="auto"/>
          </w:tcPr>
          <w:p w14:paraId="0AE0B453" w14:textId="77777777" w:rsidR="005A1D05" w:rsidRPr="003827D9" w:rsidRDefault="005A1D05" w:rsidP="00DF10F1"/>
        </w:tc>
      </w:tr>
      <w:tr w:rsidR="005A1D05" w:rsidRPr="00F974C1" w14:paraId="03192ED2" w14:textId="77777777" w:rsidTr="00DF10F1">
        <w:tc>
          <w:tcPr>
            <w:tcW w:w="2062" w:type="dxa"/>
            <w:shd w:val="clear" w:color="auto" w:fill="auto"/>
          </w:tcPr>
          <w:p w14:paraId="6C8FFD37" w14:textId="77777777" w:rsidR="005A1D05" w:rsidRPr="003827D9" w:rsidRDefault="005A1D05" w:rsidP="00DF10F1"/>
        </w:tc>
        <w:tc>
          <w:tcPr>
            <w:tcW w:w="1306" w:type="dxa"/>
            <w:shd w:val="clear" w:color="auto" w:fill="auto"/>
          </w:tcPr>
          <w:p w14:paraId="6AF21247" w14:textId="77777777" w:rsidR="005A1D05" w:rsidRPr="003827D9" w:rsidRDefault="005A1D05" w:rsidP="00DF10F1"/>
        </w:tc>
        <w:tc>
          <w:tcPr>
            <w:tcW w:w="1615" w:type="dxa"/>
            <w:shd w:val="clear" w:color="auto" w:fill="auto"/>
          </w:tcPr>
          <w:p w14:paraId="63B40BD3" w14:textId="77777777" w:rsidR="005A1D05" w:rsidRPr="003827D9" w:rsidRDefault="005A1D05" w:rsidP="00DF10F1"/>
        </w:tc>
        <w:tc>
          <w:tcPr>
            <w:tcW w:w="4643" w:type="dxa"/>
            <w:shd w:val="clear" w:color="auto" w:fill="auto"/>
          </w:tcPr>
          <w:p w14:paraId="0D369C5C" w14:textId="77777777" w:rsidR="005A1D05" w:rsidRPr="003827D9" w:rsidRDefault="005A1D05" w:rsidP="00DF10F1"/>
        </w:tc>
      </w:tr>
      <w:tr w:rsidR="005A1D05" w:rsidRPr="00F974C1" w14:paraId="6C49C5DD" w14:textId="77777777" w:rsidTr="00DF10F1">
        <w:tc>
          <w:tcPr>
            <w:tcW w:w="2062" w:type="dxa"/>
            <w:shd w:val="clear" w:color="auto" w:fill="auto"/>
          </w:tcPr>
          <w:p w14:paraId="7825E702" w14:textId="77777777" w:rsidR="005A1D05" w:rsidRPr="003827D9" w:rsidRDefault="005A1D05" w:rsidP="00DF10F1"/>
        </w:tc>
        <w:tc>
          <w:tcPr>
            <w:tcW w:w="1306" w:type="dxa"/>
            <w:shd w:val="clear" w:color="auto" w:fill="auto"/>
          </w:tcPr>
          <w:p w14:paraId="611C24D3" w14:textId="77777777" w:rsidR="005A1D05" w:rsidRPr="003827D9" w:rsidRDefault="005A1D05" w:rsidP="00DF10F1"/>
        </w:tc>
        <w:tc>
          <w:tcPr>
            <w:tcW w:w="1615" w:type="dxa"/>
            <w:shd w:val="clear" w:color="auto" w:fill="auto"/>
          </w:tcPr>
          <w:p w14:paraId="0FBD8F31" w14:textId="77777777" w:rsidR="005A1D05" w:rsidRPr="003827D9" w:rsidRDefault="005A1D05" w:rsidP="00DF10F1"/>
        </w:tc>
        <w:tc>
          <w:tcPr>
            <w:tcW w:w="4643" w:type="dxa"/>
            <w:shd w:val="clear" w:color="auto" w:fill="auto"/>
          </w:tcPr>
          <w:p w14:paraId="762B0AC9" w14:textId="77777777" w:rsidR="005A1D05" w:rsidRPr="003827D9" w:rsidRDefault="005A1D05" w:rsidP="00DF10F1"/>
        </w:tc>
      </w:tr>
    </w:tbl>
    <w:p w14:paraId="6538B16F" w14:textId="77777777" w:rsidR="005A1D05" w:rsidRDefault="005A1D05" w:rsidP="005A1D05">
      <w:pPr>
        <w:pStyle w:val="Formbodyparagraph"/>
        <w:ind w:left="720"/>
      </w:pPr>
    </w:p>
    <w:p w14:paraId="4AFBDCCB" w14:textId="77777777" w:rsidR="005A1D05" w:rsidRDefault="005A1D05" w:rsidP="005A1D05">
      <w:pPr>
        <w:pStyle w:val="Formquestion"/>
        <w:ind w:left="720"/>
        <w:sectPr w:rsidR="005A1D05" w:rsidSect="005F1A2B">
          <w:type w:val="continuous"/>
          <w:pgSz w:w="12240" w:h="15840"/>
          <w:pgMar w:top="1440" w:right="1008" w:bottom="1440" w:left="1008" w:header="720" w:footer="720" w:gutter="0"/>
          <w:cols w:space="720"/>
          <w:formProt w:val="0"/>
          <w:titlePg/>
          <w:docGrid w:linePitch="360"/>
        </w:sectPr>
      </w:pPr>
    </w:p>
    <w:p w14:paraId="3B52400C" w14:textId="77777777" w:rsidR="005A1D05" w:rsidRPr="000D445F" w:rsidRDefault="005A1D05" w:rsidP="005A1D05">
      <w:pPr>
        <w:pStyle w:val="Formquestion"/>
        <w:ind w:left="720"/>
      </w:pPr>
      <w:r w:rsidRPr="000D445F">
        <w:t xml:space="preserve">Does the faculty member initiate communication on some regular basis with the student in the course(s)? If yes, provide </w:t>
      </w:r>
      <w:r>
        <w:t xml:space="preserve">explicit </w:t>
      </w:r>
      <w:r w:rsidRPr="000D445F">
        <w:t>examples of how and when this occurs.</w:t>
      </w:r>
    </w:p>
    <w:p w14:paraId="5D6FE034"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27F90E8C" w14:textId="77777777" w:rsidR="005A1D05" w:rsidRPr="000D445F" w:rsidRDefault="005A1D05" w:rsidP="005A1D05">
      <w:pPr>
        <w:pStyle w:val="Formbodyparagraph"/>
        <w:ind w:left="720"/>
      </w:pPr>
    </w:p>
    <w:p w14:paraId="18AFDAAB"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formProt w:val="0"/>
          <w:titlePg/>
          <w:docGrid w:linePitch="360"/>
        </w:sectPr>
      </w:pPr>
    </w:p>
    <w:p w14:paraId="2D648260" w14:textId="77777777" w:rsidR="005A1D05" w:rsidRPr="000D445F" w:rsidRDefault="005A1D05" w:rsidP="005A1D05">
      <w:pPr>
        <w:pStyle w:val="Formquestion"/>
        <w:ind w:left="720"/>
      </w:pPr>
      <w:r w:rsidRPr="000D445F">
        <w:lastRenderedPageBreak/>
        <w:t xml:space="preserve">Does the student have a responsibility to initiate communication with the faculty member on some regular basis that is at least equivalent to contact in a traditional classroom? If yes, provide </w:t>
      </w:r>
      <w:r>
        <w:t xml:space="preserve">explicit </w:t>
      </w:r>
      <w:r w:rsidRPr="000D445F">
        <w:t>examples of how and when this occurs.</w:t>
      </w:r>
    </w:p>
    <w:p w14:paraId="03EA75D2"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54B69DB4" w14:textId="77777777" w:rsidR="005A1D05" w:rsidRDefault="005A1D05" w:rsidP="005A1D05">
      <w:pPr>
        <w:pStyle w:val="Formbodyparagraph"/>
        <w:ind w:left="720"/>
      </w:pPr>
    </w:p>
    <w:p w14:paraId="7CCCE6DE"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formProt w:val="0"/>
          <w:titlePg/>
          <w:docGrid w:linePitch="360"/>
        </w:sectPr>
      </w:pPr>
    </w:p>
    <w:p w14:paraId="5BC1C2BD" w14:textId="77777777" w:rsidR="005A1D05" w:rsidRPr="000D445F" w:rsidRDefault="005A1D05" w:rsidP="005A1D05">
      <w:pPr>
        <w:pStyle w:val="Formbodyparagraph"/>
        <w:spacing w:after="0"/>
        <w:ind w:left="720"/>
      </w:pPr>
    </w:p>
    <w:p w14:paraId="3358C2AC" w14:textId="77777777" w:rsidR="005A1D05" w:rsidRPr="000D445F" w:rsidRDefault="005A1D05" w:rsidP="00BF22EE">
      <w:pPr>
        <w:pStyle w:val="Formbodyparagraph"/>
        <w:numPr>
          <w:ilvl w:val="0"/>
          <w:numId w:val="11"/>
        </w:numPr>
      </w:pPr>
      <w:r w:rsidRPr="000D445F">
        <w:t>Substantive</w:t>
      </w:r>
    </w:p>
    <w:p w14:paraId="6F311D8B" w14:textId="77777777" w:rsidR="005A1D05" w:rsidRPr="000D445F" w:rsidRDefault="005A1D05" w:rsidP="005A1D05">
      <w:pPr>
        <w:pStyle w:val="Formquestion"/>
        <w:ind w:left="720"/>
      </w:pPr>
      <w:r w:rsidRPr="000D445F">
        <w:t xml:space="preserve">Describe the </w:t>
      </w:r>
      <w:proofErr w:type="gramStart"/>
      <w:r w:rsidRPr="000D445F">
        <w:t>manner in which</w:t>
      </w:r>
      <w:proofErr w:type="gramEnd"/>
      <w:r w:rsidRPr="000D445F">
        <w:t xml:space="preserve"> faculty respond to questions from students about academic content of the program.</w:t>
      </w:r>
      <w:r>
        <w:t xml:space="preserve"> </w:t>
      </w:r>
      <w:r w:rsidRPr="000D445F">
        <w:t>Describe the interaction between faculty and students in demonstrating competencies of the program material</w:t>
      </w:r>
      <w:r w:rsidRPr="000D445F">
        <w:rPr>
          <w:bCs/>
          <w:iCs/>
        </w:rPr>
        <w:t>.</w:t>
      </w:r>
    </w:p>
    <w:p w14:paraId="4A474E43"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2C92486B" w14:textId="77777777" w:rsidR="005A1D05" w:rsidRPr="000D445F" w:rsidRDefault="005A1D05" w:rsidP="005A1D05">
      <w:pPr>
        <w:pStyle w:val="Formbodyparagraph"/>
        <w:ind w:left="720"/>
      </w:pPr>
    </w:p>
    <w:p w14:paraId="02F0EFD1"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formProt w:val="0"/>
          <w:titlePg/>
          <w:docGrid w:linePitch="360"/>
        </w:sectPr>
      </w:pPr>
    </w:p>
    <w:p w14:paraId="702CC837" w14:textId="77777777" w:rsidR="005A1D05" w:rsidRPr="000D445F" w:rsidRDefault="005A1D05" w:rsidP="005A1D05">
      <w:pPr>
        <w:pStyle w:val="Formquestion"/>
        <w:ind w:left="720"/>
      </w:pPr>
      <w:r w:rsidRPr="000D445F">
        <w:t>Demonstrate that in the tasks mastered to assure competency, faculty and students interact about critical thinking, analytical skills, written and oral communication abilities, etc., in the context of the course(s) in question with appropriate guidance by faculty.</w:t>
      </w:r>
    </w:p>
    <w:p w14:paraId="0109D508"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713E3F70" w14:textId="77777777" w:rsidR="005A1D05" w:rsidRPr="000D445F" w:rsidRDefault="005A1D05" w:rsidP="005A1D05">
      <w:pPr>
        <w:pStyle w:val="Formbodyparagraph"/>
        <w:ind w:left="720"/>
      </w:pPr>
    </w:p>
    <w:p w14:paraId="7C1499FB"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formProt w:val="0"/>
          <w:titlePg/>
          <w:docGrid w:linePitch="360"/>
        </w:sectPr>
      </w:pPr>
    </w:p>
    <w:p w14:paraId="3D6425F3" w14:textId="77777777" w:rsidR="005A1D05" w:rsidRPr="000D445F" w:rsidRDefault="005A1D05" w:rsidP="005A1D05">
      <w:pPr>
        <w:pStyle w:val="Formquestion"/>
        <w:ind w:left="720"/>
      </w:pPr>
      <w:r w:rsidRPr="000D445F">
        <w:t>Demonstrate that in the tasks mastered to assure competency, faculty and students interact about core ideas, important theories, current knowledge, etc., in the context of the course(s) in question with appropriate guidance by faculty.</w:t>
      </w:r>
    </w:p>
    <w:p w14:paraId="4610A72E" w14:textId="77777777" w:rsidR="005A1D05" w:rsidRDefault="005A1D05" w:rsidP="005A1D05">
      <w:pPr>
        <w:pStyle w:val="Formbodyparagraph"/>
        <w:ind w:left="720"/>
        <w:sectPr w:rsidR="005A1D05" w:rsidSect="005F1A2B">
          <w:type w:val="continuous"/>
          <w:pgSz w:w="12240" w:h="15840"/>
          <w:pgMar w:top="1440" w:right="1008" w:bottom="1440" w:left="1008" w:header="720" w:footer="720" w:gutter="0"/>
          <w:cols w:space="720"/>
          <w:titlePg/>
          <w:docGrid w:linePitch="360"/>
        </w:sectPr>
      </w:pPr>
    </w:p>
    <w:p w14:paraId="07EA69A1" w14:textId="77777777" w:rsidR="005A1D05" w:rsidRPr="000D445F" w:rsidRDefault="005A1D05" w:rsidP="005A1D05">
      <w:pPr>
        <w:pStyle w:val="Formbodyparagraph"/>
        <w:ind w:left="720"/>
      </w:pPr>
    </w:p>
    <w:p w14:paraId="46E2F7C4" w14:textId="77777777" w:rsidR="005A1D05" w:rsidRPr="00B9569E" w:rsidRDefault="005A1D05" w:rsidP="005A1D05">
      <w:pPr>
        <w:pStyle w:val="Formbodyparagraph"/>
        <w:ind w:left="720"/>
        <w:sectPr w:rsidR="005A1D05" w:rsidRPr="00B9569E" w:rsidSect="005F1A2B">
          <w:type w:val="continuous"/>
          <w:pgSz w:w="12240" w:h="15840"/>
          <w:pgMar w:top="1440" w:right="1008" w:bottom="1440" w:left="1008" w:header="720" w:footer="720" w:gutter="0"/>
          <w:cols w:space="720"/>
          <w:formProt w:val="0"/>
          <w:titlePg/>
          <w:docGrid w:linePitch="360"/>
        </w:sectPr>
      </w:pPr>
    </w:p>
    <w:p w14:paraId="0C47EF7A" w14:textId="77777777" w:rsidR="005A1D05" w:rsidRPr="00AB1ACE" w:rsidRDefault="005A1D05" w:rsidP="005A1D05">
      <w:pPr>
        <w:pStyle w:val="Formbodyparagraph"/>
        <w:rPr>
          <w:b/>
        </w:rPr>
      </w:pPr>
      <w:r>
        <w:rPr>
          <w:b/>
        </w:rPr>
        <w:br/>
      </w:r>
      <w:r w:rsidRPr="00AB1ACE">
        <w:rPr>
          <w:b/>
        </w:rPr>
        <w:t>Section F. Evaluation and Assessment</w:t>
      </w:r>
    </w:p>
    <w:p w14:paraId="3EBAC38F" w14:textId="77777777" w:rsidR="005A1D05" w:rsidRDefault="005A1D05" w:rsidP="00BF22EE">
      <w:pPr>
        <w:pStyle w:val="Formquestion"/>
        <w:numPr>
          <w:ilvl w:val="1"/>
          <w:numId w:val="6"/>
        </w:numPr>
        <w:ind w:left="360"/>
      </w:pPr>
      <w:r w:rsidRPr="00062751">
        <w:t>How will the institution measure whether a student has demonstrated mastery of a competency area and is making satisfactory academic progress in the program, and how will the institution determine when a student has withdrawn or changed enrollment status?</w:t>
      </w:r>
    </w:p>
    <w:p w14:paraId="1DED0D2F"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2A1F7B73" w14:textId="77777777" w:rsidR="005A1D05" w:rsidRPr="004905C6" w:rsidRDefault="005A1D05" w:rsidP="005A1D05">
      <w:pPr>
        <w:pStyle w:val="Formbodyparagraph"/>
        <w:ind w:left="360"/>
      </w:pPr>
    </w:p>
    <w:p w14:paraId="14CFA72C"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7D4D05E4" w14:textId="77777777" w:rsidR="005A1D05" w:rsidRDefault="005A1D05" w:rsidP="00BF22EE">
      <w:pPr>
        <w:pStyle w:val="Formquestion"/>
        <w:numPr>
          <w:ilvl w:val="1"/>
          <w:numId w:val="6"/>
        </w:numPr>
        <w:ind w:left="360"/>
      </w:pPr>
      <w:r>
        <w:t xml:space="preserve">Please explain the institution’s process for assessing student learning outcomes. </w:t>
      </w:r>
      <w:r w:rsidRPr="00062751">
        <w:t xml:space="preserve">How will the institution </w:t>
      </w:r>
      <w:r>
        <w:t>conduct program review and to whom will the evaluation be delivered? What other measures for ensuring academic quality will be measured and assessed, and who will be involved in the process</w:t>
      </w:r>
      <w:r w:rsidRPr="00062751">
        <w:t>?</w:t>
      </w:r>
    </w:p>
    <w:p w14:paraId="0EE803E7"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titlePg/>
          <w:docGrid w:linePitch="360"/>
        </w:sectPr>
      </w:pPr>
    </w:p>
    <w:p w14:paraId="75EA62FF" w14:textId="77777777" w:rsidR="005A1D05" w:rsidRPr="00AB1ACE" w:rsidRDefault="005A1D05" w:rsidP="005A1D05">
      <w:pPr>
        <w:pStyle w:val="Formbodyparagraph"/>
        <w:ind w:left="360"/>
      </w:pPr>
    </w:p>
    <w:p w14:paraId="3BE4C5AD" w14:textId="77777777" w:rsidR="005A1D05" w:rsidRDefault="005A1D05" w:rsidP="005A1D05">
      <w:pPr>
        <w:pStyle w:val="Formbodyparagraph"/>
        <w:ind w:left="360"/>
        <w:sectPr w:rsidR="005A1D05" w:rsidSect="005F1A2B">
          <w:type w:val="continuous"/>
          <w:pgSz w:w="12240" w:h="15840"/>
          <w:pgMar w:top="1440" w:right="1008" w:bottom="1440" w:left="1008" w:header="720" w:footer="720" w:gutter="0"/>
          <w:cols w:space="720"/>
          <w:formProt w:val="0"/>
          <w:titlePg/>
          <w:docGrid w:linePitch="360"/>
        </w:sectPr>
      </w:pPr>
    </w:p>
    <w:p w14:paraId="52804D32" w14:textId="3E30C63F" w:rsidR="005A1D05" w:rsidRPr="002F68F8" w:rsidRDefault="00487B4D" w:rsidP="006115EB">
      <w:pPr>
        <w:pStyle w:val="Heading1nosubtitle"/>
      </w:pPr>
      <w:r>
        <w:br w:type="column"/>
      </w:r>
      <w:r w:rsidR="005A1D05">
        <w:lastRenderedPageBreak/>
        <w:t>Appendix A</w:t>
      </w:r>
      <w:r w:rsidR="005A1D05" w:rsidRPr="005F1A2B">
        <w:t xml:space="preserve">: </w:t>
      </w:r>
      <w:r w:rsidR="008B5658">
        <w:t xml:space="preserve">Worksheet </w:t>
      </w:r>
      <w:r w:rsidR="0089653B">
        <w:t xml:space="preserve">on the Assignment of </w:t>
      </w:r>
      <w:r w:rsidR="0089653B">
        <w:br/>
        <w:t>Credit Hours and Clock Hours</w:t>
      </w:r>
    </w:p>
    <w:p w14:paraId="4F0166C7" w14:textId="77777777" w:rsidR="00DD6BF8" w:rsidRPr="00AF29C1" w:rsidRDefault="00DD6BF8" w:rsidP="00EF38EC">
      <w:pPr>
        <w:pStyle w:val="Instructionboxheading"/>
      </w:pPr>
      <w:r w:rsidRPr="00AF29C1">
        <w:t>Instructions</w:t>
      </w:r>
    </w:p>
    <w:p w14:paraId="36A1A6DF" w14:textId="3FDFB7DC" w:rsidR="00E014E6" w:rsidRPr="00EF38EC" w:rsidRDefault="00DD6BF8" w:rsidP="00EF38EC">
      <w:pPr>
        <w:pStyle w:val="Instructionboxtext"/>
        <w:tabs>
          <w:tab w:val="left" w:pos="180"/>
        </w:tabs>
      </w:pPr>
      <w:r w:rsidRPr="00785827">
        <w:t>This worksheet should be completed by the person(s) at the institution who knows the most about the institution’s calendar and credit hour assignments; at many institutions the registrar may be the appropriate person to complete this worksheet. The person(s) completing the worksheet should work closely with the institution’s financial aid officer to ensure consistency between what is reported to HLC on this form and what is reported to the U.S. Department of Education (hereafter referred to as “the Department”).</w:t>
      </w:r>
      <w:r w:rsidR="006033F6">
        <w:br/>
      </w:r>
      <w:r w:rsidR="006033F6">
        <w:br/>
      </w:r>
      <w:r w:rsidR="00E014E6" w:rsidRPr="00BE2BF8">
        <w:t xml:space="preserve">Note that according to the 2022-2023 Federal Student Aid Handbook: “For </w:t>
      </w:r>
      <w:r w:rsidR="00E014E6" w:rsidRPr="00EF38EC">
        <w:rPr>
          <w:i/>
          <w:iCs/>
        </w:rPr>
        <w:t>undergraduate</w:t>
      </w:r>
      <w:r w:rsidR="00E014E6" w:rsidRPr="00BE2BF8">
        <w:t xml:space="preserve"> educational programs, the law and regulations set the following minimum standards for coursework earned by a full-time student in an academic year: </w:t>
      </w:r>
      <w:r w:rsidR="006033F6">
        <w:br/>
      </w:r>
      <w:r w:rsidR="006033F6">
        <w:br/>
      </w:r>
      <w:r w:rsidR="00F00477" w:rsidRPr="00D94D0C">
        <w:t>•</w:t>
      </w:r>
      <w:r w:rsidR="005A6966">
        <w:tab/>
      </w:r>
      <w:r w:rsidR="00E014E6" w:rsidRPr="00BE2BF8">
        <w:t>24 semester or trimester credit hours or 36 quarter credit hours for a program measured in credit</w:t>
      </w:r>
      <w:r w:rsidR="005A6966">
        <w:t xml:space="preserve"> </w:t>
      </w:r>
      <w:r w:rsidR="005A6966">
        <w:br/>
        <w:t xml:space="preserve">   </w:t>
      </w:r>
      <w:r w:rsidR="00E014E6" w:rsidRPr="00EF38EC">
        <w:t>hours; or</w:t>
      </w:r>
      <w:r w:rsidR="006033F6">
        <w:br/>
      </w:r>
      <w:r w:rsidR="006033F6">
        <w:br/>
      </w:r>
      <w:r w:rsidR="005A6966" w:rsidRPr="00D94D0C">
        <w:t>•</w:t>
      </w:r>
      <w:r w:rsidR="005A6966" w:rsidRPr="00D94D0C">
        <w:tab/>
      </w:r>
      <w:r w:rsidR="00E014E6" w:rsidRPr="00BE2BF8">
        <w:t xml:space="preserve">900 clock hours for a program measured in clock hours. </w:t>
      </w:r>
      <w:r w:rsidR="006033F6">
        <w:br/>
      </w:r>
      <w:r w:rsidR="006033F6">
        <w:br/>
      </w:r>
      <w:r w:rsidR="00E014E6" w:rsidRPr="00EF38EC">
        <w:t xml:space="preserve">For </w:t>
      </w:r>
      <w:r w:rsidR="00E014E6" w:rsidRPr="00EF38EC">
        <w:rPr>
          <w:i/>
          <w:iCs/>
        </w:rPr>
        <w:t>graduate and professional</w:t>
      </w:r>
      <w:r w:rsidR="00E014E6" w:rsidRPr="00EF38EC">
        <w:t xml:space="preserve"> programs, there is no minimum number of hours in an academic year.”</w:t>
      </w:r>
    </w:p>
    <w:p w14:paraId="54616C22" w14:textId="4D96293F" w:rsidR="00636DB6" w:rsidRPr="0019225A" w:rsidRDefault="00E014E6" w:rsidP="00BE2BF8">
      <w:pPr>
        <w:pStyle w:val="Heading2"/>
      </w:pPr>
      <w:r w:rsidRPr="0019225A">
        <w:br/>
      </w:r>
      <w:r w:rsidR="00DD6BF8" w:rsidRPr="0019225A">
        <w:t>Purpose</w:t>
      </w:r>
    </w:p>
    <w:p w14:paraId="7C4A5BF2" w14:textId="32E34882" w:rsidR="00DD6BF8" w:rsidRPr="00785827" w:rsidRDefault="00DD6BF8" w:rsidP="00DD6BF8">
      <w:r w:rsidRPr="00785827">
        <w:t xml:space="preserve">This form provides the peer review team with a single source of information about the institution’s calendar, credit hour policies and total credit hour generation related to the courses for which it provides instruction, and an overview of the institution’s pattern of distribution of credit hour assignments. </w:t>
      </w:r>
      <w:r w:rsidRPr="00785827">
        <w:rPr>
          <w:b/>
        </w:rPr>
        <w:t>It is not an inventory of every course the institution offers.</w:t>
      </w:r>
      <w:r w:rsidRPr="00785827">
        <w:t xml:space="preserve"> The institution should:</w:t>
      </w:r>
    </w:p>
    <w:p w14:paraId="4BB66074" w14:textId="77777777" w:rsidR="00DD6BF8" w:rsidRPr="00785827" w:rsidRDefault="00DD6BF8" w:rsidP="00BF22EE">
      <w:pPr>
        <w:pStyle w:val="ListParagraph"/>
        <w:numPr>
          <w:ilvl w:val="0"/>
          <w:numId w:val="20"/>
        </w:numPr>
        <w:spacing w:after="240"/>
      </w:pPr>
      <w:r w:rsidRPr="00785827">
        <w:t>Report on academic terms and credit for courses that support the institution’s certificate and degree programs.</w:t>
      </w:r>
    </w:p>
    <w:p w14:paraId="2E9F20A0" w14:textId="77777777" w:rsidR="00DD6BF8" w:rsidRPr="00785827" w:rsidRDefault="00DD6BF8" w:rsidP="00BF22EE">
      <w:pPr>
        <w:pStyle w:val="ListParagraph"/>
        <w:numPr>
          <w:ilvl w:val="0"/>
          <w:numId w:val="20"/>
        </w:numPr>
        <w:spacing w:after="240"/>
      </w:pPr>
      <w:r w:rsidRPr="00785827">
        <w:t>When appropriate, include in the form brief explanations of the allocation of credit hours.</w:t>
      </w:r>
    </w:p>
    <w:p w14:paraId="29B375D7" w14:textId="77777777" w:rsidR="00DD6BF8" w:rsidRPr="00785827" w:rsidRDefault="00DD6BF8" w:rsidP="00BF22EE">
      <w:pPr>
        <w:pStyle w:val="ListParagraph"/>
        <w:numPr>
          <w:ilvl w:val="0"/>
          <w:numId w:val="20"/>
        </w:numPr>
        <w:spacing w:after="240"/>
      </w:pPr>
      <w:r w:rsidRPr="00785827">
        <w:t>Estimate or round off where appropriate.</w:t>
      </w:r>
    </w:p>
    <w:p w14:paraId="64BC792B" w14:textId="77777777" w:rsidR="00DD6BF8" w:rsidRPr="00785827" w:rsidRDefault="00DD6BF8" w:rsidP="00BF22EE">
      <w:pPr>
        <w:pStyle w:val="ListParagraph"/>
        <w:numPr>
          <w:ilvl w:val="0"/>
          <w:numId w:val="20"/>
        </w:numPr>
        <w:spacing w:after="240"/>
      </w:pPr>
      <w:r w:rsidRPr="00785827">
        <w:rPr>
          <w:b/>
          <w:bCs/>
        </w:rPr>
        <w:t>Not</w:t>
      </w:r>
      <w:r w:rsidRPr="00785827">
        <w:t xml:space="preserve"> include prior learning, transfer, etc., wherein the institution awards credit but does not provide instruction associated with that </w:t>
      </w:r>
      <w:proofErr w:type="gramStart"/>
      <w:r w:rsidRPr="00785827">
        <w:t>credit</w:t>
      </w:r>
      <w:proofErr w:type="gramEnd"/>
    </w:p>
    <w:p w14:paraId="2D814C13" w14:textId="492FAEF9" w:rsidR="00DD6BF8" w:rsidRDefault="00DD6BF8" w:rsidP="00FA6917">
      <w:pPr>
        <w:spacing w:after="240" w:line="259" w:lineRule="auto"/>
      </w:pPr>
      <w:r w:rsidRPr="56DC1609">
        <w:t>Peer reviewers will use this completed worksheet as part of their evaluation of the institution’s proposal to create a viable “credit hour equivalency" formula that is appropriate to the CBE program proposed in this application.</w:t>
      </w:r>
    </w:p>
    <w:p w14:paraId="6642EE26" w14:textId="76E9CCE5" w:rsidR="00DD6BF8" w:rsidRPr="00513297" w:rsidRDefault="0019225A" w:rsidP="006115EB">
      <w:pPr>
        <w:pStyle w:val="Heading2"/>
        <w:rPr>
          <w:b w:val="0"/>
          <w:bCs/>
        </w:rPr>
      </w:pPr>
      <w:r>
        <w:br w:type="column"/>
      </w:r>
      <w:r w:rsidR="00DD6BF8" w:rsidRPr="00513297">
        <w:rPr>
          <w:b w:val="0"/>
          <w:bCs/>
        </w:rPr>
        <w:lastRenderedPageBreak/>
        <w:t>Section 1: Institutional Calendar, Term Length and Type of Credit</w:t>
      </w:r>
    </w:p>
    <w:p w14:paraId="30B70850" w14:textId="77777777" w:rsidR="00DD6BF8" w:rsidRDefault="00DD6BF8" w:rsidP="00DD6BF8">
      <w:pPr>
        <w:pStyle w:val="Forminstructionbox"/>
      </w:pPr>
      <w:r w:rsidRPr="005000CF">
        <w:rPr>
          <w:bCs/>
        </w:rPr>
        <w:t>Institutions using multiple calendars across the institution may need to complete more than one area of the chart below.</w:t>
      </w:r>
      <w:r w:rsidRPr="00AF72E8">
        <w:rPr>
          <w:b/>
        </w:rPr>
        <w:t xml:space="preserve"> </w:t>
      </w:r>
      <w:r w:rsidRPr="00AF72E8">
        <w:t xml:space="preserve">For more information about the terminology and calendaring units referenced in this form, see </w:t>
      </w:r>
      <w:r>
        <w:t xml:space="preserve">the </w:t>
      </w:r>
      <w:hyperlink r:id="rId49" w:history="1">
        <w:r w:rsidRPr="007235C2">
          <w:rPr>
            <w:rStyle w:val="Hyperlink"/>
          </w:rPr>
          <w:t>2022-2023 “Federal Student Aid Handbook,” Volume 3, Chapter 1, “Academic Calendar, Payment Periods and Disbursements.”</w:t>
        </w:r>
      </w:hyperlink>
      <w:r w:rsidRPr="00AF72E8">
        <w:t xml:space="preserve"> </w:t>
      </w:r>
    </w:p>
    <w:p w14:paraId="78C6BD1A" w14:textId="4464F8F9" w:rsidR="00DD6BF8" w:rsidRPr="008A2D93" w:rsidRDefault="00DD6BF8" w:rsidP="00DD6BF8">
      <w:pPr>
        <w:tabs>
          <w:tab w:val="left" w:pos="450"/>
        </w:tabs>
        <w:ind w:left="450" w:hanging="450"/>
        <w:rPr>
          <w:b/>
        </w:rPr>
      </w:pPr>
      <w:r w:rsidRPr="008A2D93">
        <w:rPr>
          <w:b/>
        </w:rPr>
        <w:t xml:space="preserve">Institution name: </w:t>
      </w:r>
      <w:r w:rsidRPr="008A2D93">
        <w:fldChar w:fldCharType="begin">
          <w:ffData>
            <w:name w:val="Text1"/>
            <w:enabled/>
            <w:calcOnExit w:val="0"/>
            <w:textInput/>
          </w:ffData>
        </w:fldChar>
      </w:r>
      <w:r w:rsidRPr="008A2D93">
        <w:instrText xml:space="preserve"> FORMTEXT </w:instrText>
      </w:r>
      <w:r w:rsidRPr="008A2D93">
        <w:fldChar w:fldCharType="separate"/>
      </w:r>
      <w:r w:rsidR="00BF22EE">
        <w:rPr>
          <w:noProof/>
        </w:rPr>
        <w:t> </w:t>
      </w:r>
      <w:r w:rsidR="00BF22EE">
        <w:rPr>
          <w:noProof/>
        </w:rPr>
        <w:t> </w:t>
      </w:r>
      <w:r w:rsidR="00BF22EE">
        <w:rPr>
          <w:noProof/>
        </w:rPr>
        <w:t> </w:t>
      </w:r>
      <w:r w:rsidR="00BF22EE">
        <w:rPr>
          <w:noProof/>
        </w:rPr>
        <w:t> </w:t>
      </w:r>
      <w:r w:rsidR="00BF22EE">
        <w:rPr>
          <w:noProof/>
        </w:rPr>
        <w:t> </w:t>
      </w:r>
      <w:r w:rsidRPr="008A2D93">
        <w:fldChar w:fldCharType="end"/>
      </w:r>
    </w:p>
    <w:p w14:paraId="7B5178B1" w14:textId="77777777" w:rsidR="00DD6BF8" w:rsidRPr="00AF72E8" w:rsidRDefault="00DD6BF8" w:rsidP="00DD6BF8">
      <w:pPr>
        <w:pStyle w:val="NormalIndent"/>
        <w:rPr>
          <w:sz w:val="22"/>
          <w:szCs w:val="22"/>
        </w:rPr>
      </w:pPr>
    </w:p>
    <w:tbl>
      <w:tblPr>
        <w:tblW w:w="49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3120"/>
        <w:gridCol w:w="2302"/>
        <w:gridCol w:w="2294"/>
      </w:tblGrid>
      <w:tr w:rsidR="00DD6BF8" w:rsidRPr="00AF72E8" w14:paraId="67E5CB23" w14:textId="77777777" w:rsidTr="00A038BA">
        <w:tc>
          <w:tcPr>
            <w:tcW w:w="1179" w:type="pct"/>
            <w:shd w:val="clear" w:color="auto" w:fill="722282"/>
            <w:tcMar>
              <w:top w:w="101" w:type="dxa"/>
              <w:left w:w="115" w:type="dxa"/>
              <w:bottom w:w="101" w:type="dxa"/>
              <w:right w:w="115" w:type="dxa"/>
            </w:tcMar>
          </w:tcPr>
          <w:p w14:paraId="7F900E04" w14:textId="77777777" w:rsidR="00DD6BF8" w:rsidRPr="007E3C96" w:rsidRDefault="00DD6BF8" w:rsidP="00A038BA">
            <w:pPr>
              <w:jc w:val="center"/>
              <w:rPr>
                <w:b/>
                <w:color w:val="FFFFFF" w:themeColor="background1"/>
              </w:rPr>
            </w:pPr>
            <w:r>
              <w:rPr>
                <w:b/>
                <w:color w:val="FFFFFF" w:themeColor="background1"/>
              </w:rPr>
              <w:t>Calendar</w:t>
            </w:r>
          </w:p>
        </w:tc>
        <w:tc>
          <w:tcPr>
            <w:tcW w:w="1545" w:type="pct"/>
            <w:shd w:val="clear" w:color="auto" w:fill="722282"/>
            <w:tcMar>
              <w:top w:w="101" w:type="dxa"/>
              <w:left w:w="115" w:type="dxa"/>
              <w:bottom w:w="101" w:type="dxa"/>
              <w:right w:w="115" w:type="dxa"/>
            </w:tcMar>
          </w:tcPr>
          <w:p w14:paraId="5476A910" w14:textId="77777777" w:rsidR="00DD6BF8" w:rsidRPr="00417DC5" w:rsidRDefault="00DD6BF8" w:rsidP="00A038BA">
            <w:pPr>
              <w:jc w:val="center"/>
              <w:rPr>
                <w:b/>
                <w:color w:val="FFFFFF" w:themeColor="background1"/>
              </w:rPr>
            </w:pPr>
            <w:r w:rsidRPr="00417DC5">
              <w:rPr>
                <w:b/>
                <w:color w:val="FFFFFF" w:themeColor="background1"/>
              </w:rPr>
              <w:t>Term</w:t>
            </w:r>
          </w:p>
        </w:tc>
        <w:tc>
          <w:tcPr>
            <w:tcW w:w="1140" w:type="pct"/>
            <w:shd w:val="clear" w:color="auto" w:fill="722282"/>
            <w:tcMar>
              <w:top w:w="101" w:type="dxa"/>
              <w:left w:w="115" w:type="dxa"/>
              <w:bottom w:w="101" w:type="dxa"/>
              <w:right w:w="115" w:type="dxa"/>
            </w:tcMar>
          </w:tcPr>
          <w:p w14:paraId="67409D28" w14:textId="77777777" w:rsidR="00DD6BF8" w:rsidRPr="007E3C96" w:rsidRDefault="00DD6BF8" w:rsidP="00A038BA">
            <w:pPr>
              <w:jc w:val="center"/>
              <w:rPr>
                <w:b/>
                <w:color w:val="FFFFFF" w:themeColor="background1"/>
              </w:rPr>
            </w:pPr>
            <w:r w:rsidRPr="007E3C96">
              <w:rPr>
                <w:b/>
                <w:color w:val="FFFFFF" w:themeColor="background1"/>
              </w:rPr>
              <w:t>Column 1</w:t>
            </w:r>
          </w:p>
          <w:p w14:paraId="34D9F946" w14:textId="77777777" w:rsidR="00DD6BF8" w:rsidRPr="007E3C96" w:rsidRDefault="00DD6BF8" w:rsidP="00A038BA">
            <w:pPr>
              <w:jc w:val="center"/>
              <w:rPr>
                <w:b/>
                <w:color w:val="FFFFFF" w:themeColor="background1"/>
              </w:rPr>
            </w:pPr>
            <w:r w:rsidRPr="007E3C96">
              <w:rPr>
                <w:b/>
                <w:color w:val="FFFFFF" w:themeColor="background1"/>
              </w:rPr>
              <w:t>Term Length:</w:t>
            </w:r>
            <w:r w:rsidRPr="007E3C96">
              <w:rPr>
                <w:b/>
                <w:color w:val="FFFFFF" w:themeColor="background1"/>
              </w:rPr>
              <w:br/>
              <w:t>Number of Weeks</w:t>
            </w:r>
          </w:p>
        </w:tc>
        <w:tc>
          <w:tcPr>
            <w:tcW w:w="1136" w:type="pct"/>
            <w:shd w:val="clear" w:color="auto" w:fill="722282"/>
            <w:tcMar>
              <w:top w:w="101" w:type="dxa"/>
              <w:left w:w="115" w:type="dxa"/>
              <w:bottom w:w="101" w:type="dxa"/>
              <w:right w:w="115" w:type="dxa"/>
            </w:tcMar>
          </w:tcPr>
          <w:p w14:paraId="293CC1EE" w14:textId="77777777" w:rsidR="00DD6BF8" w:rsidRPr="007E3C96" w:rsidRDefault="00DD6BF8" w:rsidP="00A038BA">
            <w:pPr>
              <w:jc w:val="center"/>
              <w:rPr>
                <w:b/>
                <w:color w:val="FFFFFF" w:themeColor="background1"/>
              </w:rPr>
            </w:pPr>
            <w:r w:rsidRPr="007E3C96">
              <w:rPr>
                <w:b/>
                <w:color w:val="FFFFFF" w:themeColor="background1"/>
              </w:rPr>
              <w:t>Column 2</w:t>
            </w:r>
          </w:p>
          <w:p w14:paraId="1AE89696" w14:textId="77777777" w:rsidR="00DD6BF8" w:rsidRPr="007E3C96" w:rsidRDefault="00DD6BF8" w:rsidP="00A038BA">
            <w:pPr>
              <w:jc w:val="center"/>
              <w:rPr>
                <w:b/>
                <w:color w:val="FFFFFF" w:themeColor="background1"/>
              </w:rPr>
            </w:pPr>
            <w:r w:rsidRPr="007E3C96">
              <w:rPr>
                <w:b/>
                <w:color w:val="FFFFFF" w:themeColor="background1"/>
              </w:rPr>
              <w:t>Number of Starts</w:t>
            </w:r>
          </w:p>
        </w:tc>
      </w:tr>
      <w:tr w:rsidR="00DD6BF8" w:rsidRPr="00AF72E8" w14:paraId="69D6E3EB" w14:textId="77777777" w:rsidTr="00B57FE5">
        <w:trPr>
          <w:trHeight w:val="528"/>
        </w:trPr>
        <w:tc>
          <w:tcPr>
            <w:tcW w:w="1179" w:type="pct"/>
            <w:vMerge w:val="restart"/>
            <w:shd w:val="clear" w:color="auto" w:fill="auto"/>
            <w:tcMar>
              <w:top w:w="43" w:type="dxa"/>
              <w:left w:w="115" w:type="dxa"/>
              <w:bottom w:w="43" w:type="dxa"/>
              <w:right w:w="115" w:type="dxa"/>
            </w:tcMar>
          </w:tcPr>
          <w:p w14:paraId="75AEE4F7" w14:textId="77777777" w:rsidR="00DD6BF8" w:rsidRPr="002F2E9D" w:rsidRDefault="00DD6BF8" w:rsidP="00B57FE5">
            <w:pPr>
              <w:spacing w:after="120"/>
              <w:rPr>
                <w:b/>
                <w:color w:val="722282"/>
              </w:rPr>
            </w:pPr>
            <w:r w:rsidRPr="002F2E9D">
              <w:rPr>
                <w:b/>
                <w:color w:val="722282"/>
              </w:rPr>
              <w:t>Semester /</w:t>
            </w:r>
            <w:r w:rsidRPr="002F2E9D">
              <w:rPr>
                <w:b/>
                <w:color w:val="722282"/>
              </w:rPr>
              <w:br/>
              <w:t>Trimester Calendar</w:t>
            </w:r>
          </w:p>
        </w:tc>
        <w:tc>
          <w:tcPr>
            <w:tcW w:w="1545" w:type="pct"/>
            <w:shd w:val="clear" w:color="auto" w:fill="auto"/>
            <w:tcMar>
              <w:top w:w="43" w:type="dxa"/>
              <w:left w:w="115" w:type="dxa"/>
              <w:bottom w:w="43" w:type="dxa"/>
              <w:right w:w="115" w:type="dxa"/>
            </w:tcMar>
          </w:tcPr>
          <w:p w14:paraId="5192BD1C" w14:textId="77777777" w:rsidR="00DD6BF8" w:rsidRPr="00BC31B0" w:rsidRDefault="00DD6BF8" w:rsidP="00B57FE5">
            <w:r w:rsidRPr="00BC31B0">
              <w:t>Standard Format:</w:t>
            </w:r>
          </w:p>
          <w:p w14:paraId="056DABE0" w14:textId="77777777" w:rsidR="00DD6BF8" w:rsidRPr="00BC31B0" w:rsidRDefault="00DD6BF8" w:rsidP="00B57FE5">
            <w:proofErr w:type="gramStart"/>
            <w:r w:rsidRPr="00BC31B0">
              <w:t>14 to 17 week</w:t>
            </w:r>
            <w:proofErr w:type="gramEnd"/>
            <w:r w:rsidRPr="00BC31B0">
              <w:t xml:space="preserve"> term</w:t>
            </w:r>
          </w:p>
        </w:tc>
        <w:tc>
          <w:tcPr>
            <w:tcW w:w="1140" w:type="pct"/>
            <w:shd w:val="clear" w:color="auto" w:fill="auto"/>
            <w:tcMar>
              <w:top w:w="43" w:type="dxa"/>
              <w:left w:w="115" w:type="dxa"/>
              <w:bottom w:w="43" w:type="dxa"/>
              <w:right w:w="115" w:type="dxa"/>
            </w:tcMar>
          </w:tcPr>
          <w:p w14:paraId="5B67558A" w14:textId="338A9F30"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1136" w:type="pct"/>
            <w:shd w:val="clear" w:color="auto" w:fill="auto"/>
            <w:tcMar>
              <w:top w:w="43" w:type="dxa"/>
              <w:left w:w="115" w:type="dxa"/>
              <w:bottom w:w="43" w:type="dxa"/>
              <w:right w:w="115" w:type="dxa"/>
            </w:tcMar>
          </w:tcPr>
          <w:p w14:paraId="26496C92" w14:textId="5C663E03"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r>
      <w:tr w:rsidR="00DD6BF8" w:rsidRPr="00AF72E8" w14:paraId="15CB0D25" w14:textId="77777777" w:rsidTr="00B57FE5">
        <w:tc>
          <w:tcPr>
            <w:tcW w:w="1179" w:type="pct"/>
            <w:vMerge/>
            <w:shd w:val="clear" w:color="auto" w:fill="auto"/>
            <w:tcMar>
              <w:top w:w="43" w:type="dxa"/>
              <w:left w:w="115" w:type="dxa"/>
              <w:bottom w:w="43" w:type="dxa"/>
              <w:right w:w="115" w:type="dxa"/>
            </w:tcMar>
          </w:tcPr>
          <w:p w14:paraId="73F2A820" w14:textId="77777777" w:rsidR="00DD6BF8" w:rsidRPr="002F2E9D" w:rsidRDefault="00DD6BF8" w:rsidP="00B57FE5">
            <w:pPr>
              <w:rPr>
                <w:b/>
                <w:color w:val="722282"/>
              </w:rPr>
            </w:pPr>
          </w:p>
        </w:tc>
        <w:tc>
          <w:tcPr>
            <w:tcW w:w="1545" w:type="pct"/>
            <w:shd w:val="clear" w:color="auto" w:fill="auto"/>
            <w:tcMar>
              <w:top w:w="43" w:type="dxa"/>
              <w:left w:w="115" w:type="dxa"/>
              <w:bottom w:w="43" w:type="dxa"/>
              <w:right w:w="115" w:type="dxa"/>
            </w:tcMar>
          </w:tcPr>
          <w:p w14:paraId="3F28DA32" w14:textId="77777777" w:rsidR="00DD6BF8" w:rsidRPr="00BC31B0" w:rsidRDefault="00DD6BF8" w:rsidP="00B57FE5">
            <w:r w:rsidRPr="00BC31B0">
              <w:t>Compressed Formats:</w:t>
            </w:r>
          </w:p>
          <w:p w14:paraId="1D4792B2" w14:textId="77777777" w:rsidR="00DD6BF8" w:rsidRPr="00BC31B0" w:rsidRDefault="00DD6BF8" w:rsidP="00B57FE5">
            <w:r w:rsidRPr="00BC31B0">
              <w:t>4, 8 or other week terms within the semester calendar</w:t>
            </w:r>
            <w:r w:rsidRPr="00BC31B0">
              <w:rPr>
                <w:bCs/>
                <w:vertAlign w:val="superscript"/>
              </w:rPr>
              <w:t>1</w:t>
            </w:r>
          </w:p>
        </w:tc>
        <w:tc>
          <w:tcPr>
            <w:tcW w:w="1140" w:type="pct"/>
            <w:shd w:val="clear" w:color="auto" w:fill="auto"/>
            <w:tcMar>
              <w:top w:w="43" w:type="dxa"/>
              <w:left w:w="115" w:type="dxa"/>
              <w:bottom w:w="43" w:type="dxa"/>
              <w:right w:w="115" w:type="dxa"/>
            </w:tcMar>
          </w:tcPr>
          <w:p w14:paraId="5DD38B08" w14:textId="370B5013"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1136" w:type="pct"/>
            <w:shd w:val="clear" w:color="auto" w:fill="auto"/>
            <w:tcMar>
              <w:top w:w="43" w:type="dxa"/>
              <w:left w:w="115" w:type="dxa"/>
              <w:bottom w:w="43" w:type="dxa"/>
              <w:right w:w="115" w:type="dxa"/>
            </w:tcMar>
          </w:tcPr>
          <w:p w14:paraId="17899FFB" w14:textId="06B93F02"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r>
      <w:tr w:rsidR="00DD6BF8" w:rsidRPr="00AF72E8" w14:paraId="57EA879A" w14:textId="77777777" w:rsidTr="00B57FE5">
        <w:tc>
          <w:tcPr>
            <w:tcW w:w="1179" w:type="pct"/>
            <w:vMerge/>
            <w:shd w:val="clear" w:color="auto" w:fill="auto"/>
            <w:tcMar>
              <w:top w:w="43" w:type="dxa"/>
              <w:left w:w="115" w:type="dxa"/>
              <w:bottom w:w="43" w:type="dxa"/>
              <w:right w:w="115" w:type="dxa"/>
            </w:tcMar>
          </w:tcPr>
          <w:p w14:paraId="29C3F752" w14:textId="77777777" w:rsidR="00DD6BF8" w:rsidRPr="002F2E9D" w:rsidRDefault="00DD6BF8" w:rsidP="00B57FE5">
            <w:pPr>
              <w:spacing w:after="120"/>
              <w:rPr>
                <w:b/>
                <w:color w:val="722282"/>
              </w:rPr>
            </w:pPr>
          </w:p>
        </w:tc>
        <w:tc>
          <w:tcPr>
            <w:tcW w:w="1545" w:type="pct"/>
            <w:shd w:val="clear" w:color="auto" w:fill="auto"/>
            <w:tcMar>
              <w:top w:w="43" w:type="dxa"/>
              <w:left w:w="115" w:type="dxa"/>
              <w:bottom w:w="43" w:type="dxa"/>
              <w:right w:w="115" w:type="dxa"/>
            </w:tcMar>
          </w:tcPr>
          <w:p w14:paraId="5DF3C513" w14:textId="77777777" w:rsidR="00DD6BF8" w:rsidRPr="00BC31B0" w:rsidRDefault="00DD6BF8" w:rsidP="00B57FE5">
            <w:r w:rsidRPr="00BC31B0">
              <w:t>Summer Term</w:t>
            </w:r>
          </w:p>
        </w:tc>
        <w:tc>
          <w:tcPr>
            <w:tcW w:w="1140" w:type="pct"/>
            <w:shd w:val="clear" w:color="auto" w:fill="auto"/>
            <w:tcMar>
              <w:top w:w="43" w:type="dxa"/>
              <w:left w:w="115" w:type="dxa"/>
              <w:bottom w:w="43" w:type="dxa"/>
              <w:right w:w="115" w:type="dxa"/>
            </w:tcMar>
          </w:tcPr>
          <w:p w14:paraId="6BDC6442" w14:textId="6A44423B"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1136" w:type="pct"/>
            <w:shd w:val="clear" w:color="auto" w:fill="auto"/>
            <w:tcMar>
              <w:top w:w="43" w:type="dxa"/>
              <w:left w:w="115" w:type="dxa"/>
              <w:bottom w:w="43" w:type="dxa"/>
              <w:right w:w="115" w:type="dxa"/>
            </w:tcMar>
          </w:tcPr>
          <w:p w14:paraId="00FF2992" w14:textId="3FFA46C9"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r>
      <w:tr w:rsidR="00DD6BF8" w:rsidRPr="00AF72E8" w14:paraId="6F6611A2" w14:textId="77777777" w:rsidTr="00B57FE5">
        <w:tc>
          <w:tcPr>
            <w:tcW w:w="1179" w:type="pct"/>
            <w:vMerge w:val="restart"/>
            <w:shd w:val="clear" w:color="auto" w:fill="auto"/>
            <w:tcMar>
              <w:top w:w="43" w:type="dxa"/>
              <w:left w:w="115" w:type="dxa"/>
              <w:bottom w:w="43" w:type="dxa"/>
              <w:right w:w="115" w:type="dxa"/>
            </w:tcMar>
          </w:tcPr>
          <w:p w14:paraId="5B60F650" w14:textId="77777777" w:rsidR="00DD6BF8" w:rsidRPr="002F2E9D" w:rsidRDefault="00DD6BF8" w:rsidP="00B57FE5">
            <w:pPr>
              <w:spacing w:after="120"/>
              <w:rPr>
                <w:b/>
                <w:color w:val="722282"/>
              </w:rPr>
            </w:pPr>
            <w:r w:rsidRPr="002F2E9D">
              <w:rPr>
                <w:b/>
                <w:color w:val="722282"/>
              </w:rPr>
              <w:t xml:space="preserve">Quarter Calendar </w:t>
            </w:r>
          </w:p>
        </w:tc>
        <w:tc>
          <w:tcPr>
            <w:tcW w:w="1545" w:type="pct"/>
            <w:shd w:val="clear" w:color="auto" w:fill="auto"/>
            <w:tcMar>
              <w:top w:w="43" w:type="dxa"/>
              <w:left w:w="115" w:type="dxa"/>
              <w:bottom w:w="43" w:type="dxa"/>
              <w:right w:w="115" w:type="dxa"/>
            </w:tcMar>
          </w:tcPr>
          <w:p w14:paraId="31D6386D" w14:textId="77777777" w:rsidR="00DD6BF8" w:rsidRPr="00BC31B0" w:rsidRDefault="00DD6BF8" w:rsidP="00B57FE5">
            <w:r w:rsidRPr="00BC31B0">
              <w:t>Standard Format:</w:t>
            </w:r>
          </w:p>
          <w:p w14:paraId="023F6D84" w14:textId="77777777" w:rsidR="00DD6BF8" w:rsidRPr="00BC31B0" w:rsidRDefault="00DD6BF8" w:rsidP="00B57FE5">
            <w:proofErr w:type="gramStart"/>
            <w:r w:rsidRPr="00BC31B0">
              <w:t>10 to 12 week</w:t>
            </w:r>
            <w:proofErr w:type="gramEnd"/>
            <w:r w:rsidRPr="00BC31B0">
              <w:t xml:space="preserve"> term</w:t>
            </w:r>
          </w:p>
        </w:tc>
        <w:tc>
          <w:tcPr>
            <w:tcW w:w="1140" w:type="pct"/>
            <w:shd w:val="clear" w:color="auto" w:fill="auto"/>
            <w:tcMar>
              <w:top w:w="43" w:type="dxa"/>
              <w:left w:w="115" w:type="dxa"/>
              <w:bottom w:w="43" w:type="dxa"/>
              <w:right w:w="115" w:type="dxa"/>
            </w:tcMar>
          </w:tcPr>
          <w:p w14:paraId="5659121B" w14:textId="17B1819C"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1136" w:type="pct"/>
            <w:shd w:val="clear" w:color="auto" w:fill="auto"/>
            <w:tcMar>
              <w:top w:w="43" w:type="dxa"/>
              <w:left w:w="115" w:type="dxa"/>
              <w:bottom w:w="43" w:type="dxa"/>
              <w:right w:w="115" w:type="dxa"/>
            </w:tcMar>
          </w:tcPr>
          <w:p w14:paraId="321875A5" w14:textId="3BEE605E"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r>
      <w:tr w:rsidR="00DD6BF8" w:rsidRPr="00AF72E8" w14:paraId="54BADD12" w14:textId="77777777" w:rsidTr="00B57FE5">
        <w:tc>
          <w:tcPr>
            <w:tcW w:w="1179" w:type="pct"/>
            <w:vMerge/>
            <w:shd w:val="clear" w:color="auto" w:fill="auto"/>
            <w:tcMar>
              <w:top w:w="43" w:type="dxa"/>
              <w:left w:w="115" w:type="dxa"/>
              <w:bottom w:w="43" w:type="dxa"/>
              <w:right w:w="115" w:type="dxa"/>
            </w:tcMar>
          </w:tcPr>
          <w:p w14:paraId="39BF53C3" w14:textId="77777777" w:rsidR="00DD6BF8" w:rsidRPr="00BC31B0" w:rsidRDefault="00DD6BF8" w:rsidP="00B57FE5">
            <w:pPr>
              <w:rPr>
                <w:b/>
              </w:rPr>
            </w:pPr>
          </w:p>
        </w:tc>
        <w:tc>
          <w:tcPr>
            <w:tcW w:w="1545" w:type="pct"/>
            <w:shd w:val="clear" w:color="auto" w:fill="auto"/>
            <w:tcMar>
              <w:top w:w="43" w:type="dxa"/>
              <w:left w:w="115" w:type="dxa"/>
              <w:bottom w:w="43" w:type="dxa"/>
              <w:right w:w="115" w:type="dxa"/>
            </w:tcMar>
          </w:tcPr>
          <w:p w14:paraId="7BFD267E" w14:textId="77777777" w:rsidR="00DD6BF8" w:rsidRPr="00BC31B0" w:rsidRDefault="00DD6BF8" w:rsidP="00B57FE5">
            <w:r w:rsidRPr="00BC31B0">
              <w:t>Compressed Formats:</w:t>
            </w:r>
          </w:p>
          <w:p w14:paraId="39BABAFE" w14:textId="77777777" w:rsidR="00DD6BF8" w:rsidRPr="00BC31B0" w:rsidRDefault="00DD6BF8" w:rsidP="00B57FE5">
            <w:r w:rsidRPr="00BC31B0">
              <w:t>2, 5 or other week terms within the quarter calendar</w:t>
            </w:r>
            <w:r w:rsidRPr="00BC31B0">
              <w:rPr>
                <w:bCs/>
                <w:vertAlign w:val="superscript"/>
              </w:rPr>
              <w:t>1</w:t>
            </w:r>
          </w:p>
        </w:tc>
        <w:tc>
          <w:tcPr>
            <w:tcW w:w="1140" w:type="pct"/>
            <w:shd w:val="clear" w:color="auto" w:fill="auto"/>
            <w:tcMar>
              <w:top w:w="43" w:type="dxa"/>
              <w:left w:w="115" w:type="dxa"/>
              <w:bottom w:w="43" w:type="dxa"/>
              <w:right w:w="115" w:type="dxa"/>
            </w:tcMar>
          </w:tcPr>
          <w:p w14:paraId="4BA468A1" w14:textId="1EA72CC6"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1136" w:type="pct"/>
            <w:shd w:val="clear" w:color="auto" w:fill="auto"/>
            <w:tcMar>
              <w:top w:w="43" w:type="dxa"/>
              <w:left w:w="115" w:type="dxa"/>
              <w:bottom w:w="43" w:type="dxa"/>
              <w:right w:w="115" w:type="dxa"/>
            </w:tcMar>
          </w:tcPr>
          <w:p w14:paraId="7D4ED7D4" w14:textId="17215662"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r>
      <w:tr w:rsidR="00DD6BF8" w:rsidRPr="00AF72E8" w14:paraId="4EF08625" w14:textId="77777777" w:rsidTr="00B57FE5">
        <w:tc>
          <w:tcPr>
            <w:tcW w:w="1179" w:type="pct"/>
            <w:vMerge/>
            <w:shd w:val="clear" w:color="auto" w:fill="auto"/>
            <w:tcMar>
              <w:top w:w="43" w:type="dxa"/>
              <w:left w:w="115" w:type="dxa"/>
              <w:bottom w:w="43" w:type="dxa"/>
              <w:right w:w="115" w:type="dxa"/>
            </w:tcMar>
          </w:tcPr>
          <w:p w14:paraId="1FBFDB86" w14:textId="77777777" w:rsidR="00DD6BF8" w:rsidRPr="00BC31B0" w:rsidRDefault="00DD6BF8" w:rsidP="00B57FE5">
            <w:pPr>
              <w:spacing w:after="120"/>
              <w:rPr>
                <w:b/>
              </w:rPr>
            </w:pPr>
          </w:p>
        </w:tc>
        <w:tc>
          <w:tcPr>
            <w:tcW w:w="1545" w:type="pct"/>
            <w:shd w:val="clear" w:color="auto" w:fill="auto"/>
            <w:tcMar>
              <w:top w:w="43" w:type="dxa"/>
              <w:left w:w="115" w:type="dxa"/>
              <w:bottom w:w="43" w:type="dxa"/>
              <w:right w:w="115" w:type="dxa"/>
            </w:tcMar>
          </w:tcPr>
          <w:p w14:paraId="1E55714F" w14:textId="77777777" w:rsidR="00DD6BF8" w:rsidRPr="00BC31B0" w:rsidRDefault="00DD6BF8" w:rsidP="00B57FE5">
            <w:pPr>
              <w:ind w:right="-270"/>
            </w:pPr>
            <w:r w:rsidRPr="00BC31B0">
              <w:t>Summer Term</w:t>
            </w:r>
          </w:p>
        </w:tc>
        <w:tc>
          <w:tcPr>
            <w:tcW w:w="1140" w:type="pct"/>
            <w:shd w:val="clear" w:color="auto" w:fill="auto"/>
            <w:tcMar>
              <w:top w:w="43" w:type="dxa"/>
              <w:left w:w="115" w:type="dxa"/>
              <w:bottom w:w="43" w:type="dxa"/>
              <w:right w:w="115" w:type="dxa"/>
            </w:tcMar>
          </w:tcPr>
          <w:p w14:paraId="4EE89E11" w14:textId="765EF6EA"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1136" w:type="pct"/>
            <w:shd w:val="clear" w:color="auto" w:fill="auto"/>
            <w:tcMar>
              <w:top w:w="43" w:type="dxa"/>
              <w:left w:w="115" w:type="dxa"/>
              <w:bottom w:w="43" w:type="dxa"/>
              <w:right w:w="115" w:type="dxa"/>
            </w:tcMar>
          </w:tcPr>
          <w:p w14:paraId="4D04DF1F" w14:textId="337AC529" w:rsidR="00DD6BF8" w:rsidRPr="00BC31B0"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r>
    </w:tbl>
    <w:p w14:paraId="7C572A21" w14:textId="77777777" w:rsidR="00DD6BF8" w:rsidRDefault="00DD6BF8" w:rsidP="00DD6BF8">
      <w:pPr>
        <w:pStyle w:val="Formsidenote"/>
        <w:spacing w:after="0"/>
        <w:ind w:left="0"/>
      </w:pPr>
      <w:r w:rsidRPr="003752AE">
        <w:rPr>
          <w:vertAlign w:val="superscript"/>
        </w:rPr>
        <w:t>1</w:t>
      </w:r>
      <w:r w:rsidRPr="003752AE">
        <w:t>If an institution offers a summer term that is different in length than the typical fall semester, it should report summer term information in this section.</w:t>
      </w:r>
    </w:p>
    <w:p w14:paraId="36F83B62" w14:textId="4AF1AD95" w:rsidR="00F96DCC" w:rsidRDefault="00F96DCC" w:rsidP="00DD6BF8">
      <w:pPr>
        <w:spacing w:before="240"/>
        <w:rPr>
          <w:b/>
        </w:rPr>
      </w:pPr>
      <w:r>
        <w:rPr>
          <w:b/>
        </w:rPr>
        <w:br w:type="page"/>
      </w:r>
    </w:p>
    <w:p w14:paraId="14397526" w14:textId="77777777" w:rsidR="00DD6BF8" w:rsidRPr="003752AE" w:rsidRDefault="00DD6BF8" w:rsidP="00DD6BF8">
      <w:pPr>
        <w:pStyle w:val="Questiontext"/>
      </w:pPr>
      <w:r w:rsidRPr="003752AE">
        <w:rPr>
          <w:b/>
        </w:rPr>
        <w:lastRenderedPageBreak/>
        <w:t>Non-</w:t>
      </w:r>
      <w:r>
        <w:rPr>
          <w:b/>
        </w:rPr>
        <w:t>s</w:t>
      </w:r>
      <w:r w:rsidRPr="003752AE">
        <w:rPr>
          <w:b/>
        </w:rPr>
        <w:t>tandard Terms</w:t>
      </w:r>
      <w:r w:rsidRPr="003752AE">
        <w:t xml:space="preserve"> (terms that are not semesters, </w:t>
      </w:r>
      <w:proofErr w:type="gramStart"/>
      <w:r w:rsidRPr="003752AE">
        <w:t>trimesters</w:t>
      </w:r>
      <w:proofErr w:type="gramEnd"/>
      <w:r w:rsidRPr="003752AE">
        <w:t xml:space="preserve"> or quarters. A non-standard term may have the following characteristics: courses do not begin and end within a set </w:t>
      </w:r>
      <w:proofErr w:type="gramStart"/>
      <w:r w:rsidRPr="003752AE">
        <w:t>period of time</w:t>
      </w:r>
      <w:proofErr w:type="gramEnd"/>
      <w:r w:rsidRPr="003752AE">
        <w:t>; courses overlap terms, including self-paced and independent study courses or sequential courses that do not begin and end within a term; terms may be of equal or unequal length.)</w:t>
      </w:r>
    </w:p>
    <w:tbl>
      <w:tblPr>
        <w:tblW w:w="495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2282"/>
        <w:gridCol w:w="2102"/>
        <w:gridCol w:w="1859"/>
        <w:gridCol w:w="1849"/>
      </w:tblGrid>
      <w:tr w:rsidR="00DD6BF8" w:rsidRPr="003752AE" w14:paraId="46A486C9" w14:textId="77777777" w:rsidTr="00F96DCC">
        <w:trPr>
          <w:trHeight w:val="780"/>
        </w:trPr>
        <w:tc>
          <w:tcPr>
            <w:tcW w:w="1004" w:type="pct"/>
            <w:shd w:val="clear" w:color="auto" w:fill="722282"/>
            <w:tcMar>
              <w:top w:w="86" w:type="dxa"/>
              <w:left w:w="115" w:type="dxa"/>
              <w:bottom w:w="86" w:type="dxa"/>
              <w:right w:w="115" w:type="dxa"/>
            </w:tcMar>
          </w:tcPr>
          <w:p w14:paraId="7B4FE467" w14:textId="77777777" w:rsidR="00DD6BF8" w:rsidRPr="003752AE" w:rsidRDefault="00DD6BF8" w:rsidP="00F96DCC">
            <w:pPr>
              <w:spacing w:after="120"/>
              <w:jc w:val="center"/>
              <w:rPr>
                <w:b/>
                <w:color w:val="FFFFFF" w:themeColor="background1"/>
              </w:rPr>
            </w:pPr>
            <w:r>
              <w:rPr>
                <w:b/>
                <w:color w:val="FFFFFF" w:themeColor="background1"/>
              </w:rPr>
              <w:t>Calendar</w:t>
            </w:r>
          </w:p>
        </w:tc>
        <w:tc>
          <w:tcPr>
            <w:tcW w:w="1127" w:type="pct"/>
            <w:shd w:val="clear" w:color="auto" w:fill="722282"/>
            <w:tcMar>
              <w:top w:w="86" w:type="dxa"/>
              <w:left w:w="115" w:type="dxa"/>
              <w:bottom w:w="86" w:type="dxa"/>
              <w:right w:w="115" w:type="dxa"/>
            </w:tcMar>
          </w:tcPr>
          <w:p w14:paraId="42FA4D10" w14:textId="77777777" w:rsidR="00DD6BF8" w:rsidRPr="003752AE" w:rsidRDefault="00DD6BF8" w:rsidP="00F96DCC">
            <w:pPr>
              <w:spacing w:after="120"/>
              <w:jc w:val="center"/>
              <w:rPr>
                <w:color w:val="FFFFFF" w:themeColor="background1"/>
              </w:rPr>
            </w:pPr>
            <w:r w:rsidRPr="00417DC5">
              <w:rPr>
                <w:b/>
                <w:color w:val="FFFFFF" w:themeColor="background1"/>
              </w:rPr>
              <w:t>Term</w:t>
            </w:r>
          </w:p>
        </w:tc>
        <w:tc>
          <w:tcPr>
            <w:tcW w:w="1038" w:type="pct"/>
            <w:shd w:val="clear" w:color="auto" w:fill="722282"/>
            <w:tcMar>
              <w:top w:w="86" w:type="dxa"/>
              <w:left w:w="115" w:type="dxa"/>
              <w:bottom w:w="86" w:type="dxa"/>
              <w:right w:w="115" w:type="dxa"/>
            </w:tcMar>
          </w:tcPr>
          <w:p w14:paraId="176B2C37" w14:textId="77777777" w:rsidR="00DD6BF8" w:rsidRPr="003752AE" w:rsidRDefault="00DD6BF8" w:rsidP="00F96DCC">
            <w:pPr>
              <w:jc w:val="center"/>
              <w:rPr>
                <w:b/>
                <w:color w:val="FFFFFF" w:themeColor="background1"/>
              </w:rPr>
            </w:pPr>
            <w:r w:rsidRPr="003752AE">
              <w:rPr>
                <w:b/>
                <w:color w:val="FFFFFF" w:themeColor="background1"/>
              </w:rPr>
              <w:t>Column 1</w:t>
            </w:r>
          </w:p>
          <w:p w14:paraId="058C05D0" w14:textId="77777777" w:rsidR="00DD6BF8" w:rsidRPr="003752AE" w:rsidRDefault="00DD6BF8" w:rsidP="00F96DCC">
            <w:pPr>
              <w:jc w:val="center"/>
              <w:rPr>
                <w:b/>
                <w:color w:val="FFFFFF" w:themeColor="background1"/>
                <w:u w:val="single"/>
              </w:rPr>
            </w:pPr>
            <w:r w:rsidRPr="003752AE">
              <w:rPr>
                <w:b/>
                <w:color w:val="FFFFFF" w:themeColor="background1"/>
              </w:rPr>
              <w:t>Term Length:</w:t>
            </w:r>
            <w:r w:rsidRPr="003752AE">
              <w:rPr>
                <w:b/>
                <w:color w:val="FFFFFF" w:themeColor="background1"/>
              </w:rPr>
              <w:br/>
              <w:t>Number of Weeks</w:t>
            </w:r>
          </w:p>
        </w:tc>
        <w:tc>
          <w:tcPr>
            <w:tcW w:w="918" w:type="pct"/>
            <w:shd w:val="clear" w:color="auto" w:fill="722282"/>
            <w:tcMar>
              <w:top w:w="86" w:type="dxa"/>
              <w:left w:w="115" w:type="dxa"/>
              <w:bottom w:w="86" w:type="dxa"/>
              <w:right w:w="115" w:type="dxa"/>
            </w:tcMar>
          </w:tcPr>
          <w:p w14:paraId="67C7A925" w14:textId="77777777" w:rsidR="00DD6BF8" w:rsidRPr="003752AE" w:rsidRDefault="00DD6BF8" w:rsidP="00F96DCC">
            <w:pPr>
              <w:jc w:val="center"/>
              <w:rPr>
                <w:b/>
                <w:color w:val="FFFFFF" w:themeColor="background1"/>
              </w:rPr>
            </w:pPr>
            <w:r w:rsidRPr="003752AE">
              <w:rPr>
                <w:b/>
                <w:color w:val="FFFFFF" w:themeColor="background1"/>
              </w:rPr>
              <w:t>Column 2</w:t>
            </w:r>
          </w:p>
          <w:p w14:paraId="71B0CD33" w14:textId="77777777" w:rsidR="00DD6BF8" w:rsidRPr="003752AE" w:rsidRDefault="00DD6BF8" w:rsidP="00F96DCC">
            <w:pPr>
              <w:jc w:val="center"/>
              <w:rPr>
                <w:b/>
                <w:color w:val="FFFFFF" w:themeColor="background1"/>
                <w:u w:val="single"/>
              </w:rPr>
            </w:pPr>
            <w:r w:rsidRPr="003752AE">
              <w:rPr>
                <w:b/>
                <w:color w:val="FFFFFF" w:themeColor="background1"/>
              </w:rPr>
              <w:t>Number of Starts</w:t>
            </w:r>
          </w:p>
        </w:tc>
        <w:tc>
          <w:tcPr>
            <w:tcW w:w="913" w:type="pct"/>
            <w:shd w:val="clear" w:color="auto" w:fill="722282"/>
            <w:tcMar>
              <w:top w:w="86" w:type="dxa"/>
              <w:bottom w:w="86" w:type="dxa"/>
            </w:tcMar>
          </w:tcPr>
          <w:p w14:paraId="26BD18C9" w14:textId="77777777" w:rsidR="00DD6BF8" w:rsidRPr="003752AE" w:rsidRDefault="00DD6BF8" w:rsidP="00F96DCC">
            <w:pPr>
              <w:jc w:val="center"/>
              <w:rPr>
                <w:b/>
                <w:color w:val="FFFFFF" w:themeColor="background1"/>
              </w:rPr>
            </w:pPr>
            <w:r w:rsidRPr="003752AE">
              <w:rPr>
                <w:b/>
                <w:color w:val="FFFFFF" w:themeColor="background1"/>
              </w:rPr>
              <w:t>Column 3</w:t>
            </w:r>
          </w:p>
          <w:p w14:paraId="3F6CA937" w14:textId="77777777" w:rsidR="00DD6BF8" w:rsidRPr="003752AE" w:rsidRDefault="00DD6BF8" w:rsidP="00F96DCC">
            <w:pPr>
              <w:jc w:val="center"/>
              <w:rPr>
                <w:b/>
                <w:color w:val="FFFFFF" w:themeColor="background1"/>
                <w:u w:val="single"/>
              </w:rPr>
            </w:pPr>
            <w:r w:rsidRPr="003752AE">
              <w:rPr>
                <w:b/>
                <w:color w:val="FFFFFF" w:themeColor="background1"/>
              </w:rPr>
              <w:t>Type of Credit</w:t>
            </w:r>
          </w:p>
        </w:tc>
      </w:tr>
      <w:tr w:rsidR="00DD6BF8" w:rsidRPr="003752AE" w14:paraId="5A2FAD4B" w14:textId="77777777" w:rsidTr="00B57FE5">
        <w:tc>
          <w:tcPr>
            <w:tcW w:w="1004" w:type="pct"/>
            <w:vMerge w:val="restart"/>
            <w:shd w:val="clear" w:color="auto" w:fill="auto"/>
            <w:tcMar>
              <w:top w:w="58" w:type="dxa"/>
              <w:left w:w="115" w:type="dxa"/>
              <w:bottom w:w="58" w:type="dxa"/>
              <w:right w:w="115" w:type="dxa"/>
            </w:tcMar>
          </w:tcPr>
          <w:p w14:paraId="30D3A4C3" w14:textId="77777777" w:rsidR="00DD6BF8" w:rsidRPr="002F2E9D" w:rsidRDefault="00DD6BF8" w:rsidP="00B57FE5">
            <w:pPr>
              <w:spacing w:after="120"/>
              <w:rPr>
                <w:b/>
                <w:color w:val="722282"/>
              </w:rPr>
            </w:pPr>
            <w:r w:rsidRPr="002F2E9D">
              <w:rPr>
                <w:b/>
                <w:color w:val="722282"/>
              </w:rPr>
              <w:t>Non-standard Term Calendar</w:t>
            </w:r>
          </w:p>
        </w:tc>
        <w:tc>
          <w:tcPr>
            <w:tcW w:w="1127" w:type="pct"/>
            <w:shd w:val="clear" w:color="auto" w:fill="auto"/>
            <w:tcMar>
              <w:top w:w="58" w:type="dxa"/>
              <w:left w:w="115" w:type="dxa"/>
              <w:bottom w:w="58" w:type="dxa"/>
              <w:right w:w="115" w:type="dxa"/>
            </w:tcMar>
          </w:tcPr>
          <w:p w14:paraId="42649B37" w14:textId="77777777" w:rsidR="00DD6BF8" w:rsidRPr="003752AE" w:rsidRDefault="00DD6BF8" w:rsidP="00B57FE5">
            <w:pPr>
              <w:ind w:right="-270"/>
            </w:pPr>
            <w:r w:rsidRPr="003752AE">
              <w:t>Term One</w:t>
            </w:r>
          </w:p>
        </w:tc>
        <w:tc>
          <w:tcPr>
            <w:tcW w:w="1038" w:type="pct"/>
            <w:shd w:val="clear" w:color="auto" w:fill="auto"/>
            <w:tcMar>
              <w:top w:w="58" w:type="dxa"/>
              <w:left w:w="115" w:type="dxa"/>
              <w:bottom w:w="58" w:type="dxa"/>
              <w:right w:w="115" w:type="dxa"/>
            </w:tcMar>
          </w:tcPr>
          <w:p w14:paraId="28A366AC" w14:textId="4993B3C2"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918" w:type="pct"/>
            <w:shd w:val="clear" w:color="auto" w:fill="auto"/>
            <w:tcMar>
              <w:top w:w="58" w:type="dxa"/>
              <w:left w:w="115" w:type="dxa"/>
              <w:bottom w:w="58" w:type="dxa"/>
              <w:right w:w="115" w:type="dxa"/>
            </w:tcMar>
          </w:tcPr>
          <w:p w14:paraId="1FA69839" w14:textId="0ED0A3BB"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913" w:type="pct"/>
            <w:tcMar>
              <w:top w:w="58" w:type="dxa"/>
              <w:bottom w:w="58" w:type="dxa"/>
            </w:tcMar>
          </w:tcPr>
          <w:p w14:paraId="552A7DF9" w14:textId="4D64C838"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r>
      <w:tr w:rsidR="00DD6BF8" w:rsidRPr="003752AE" w14:paraId="0DC2A044" w14:textId="77777777" w:rsidTr="00B57FE5">
        <w:tc>
          <w:tcPr>
            <w:tcW w:w="1004" w:type="pct"/>
            <w:vMerge/>
            <w:shd w:val="clear" w:color="auto" w:fill="auto"/>
            <w:tcMar>
              <w:top w:w="58" w:type="dxa"/>
              <w:left w:w="115" w:type="dxa"/>
              <w:bottom w:w="58" w:type="dxa"/>
              <w:right w:w="115" w:type="dxa"/>
            </w:tcMar>
          </w:tcPr>
          <w:p w14:paraId="72180F67" w14:textId="77777777" w:rsidR="00DD6BF8" w:rsidRPr="003752AE" w:rsidRDefault="00DD6BF8" w:rsidP="00B57FE5">
            <w:pPr>
              <w:rPr>
                <w:b/>
              </w:rPr>
            </w:pPr>
          </w:p>
        </w:tc>
        <w:tc>
          <w:tcPr>
            <w:tcW w:w="1127" w:type="pct"/>
            <w:shd w:val="clear" w:color="auto" w:fill="auto"/>
            <w:tcMar>
              <w:top w:w="58" w:type="dxa"/>
              <w:left w:w="115" w:type="dxa"/>
              <w:bottom w:w="58" w:type="dxa"/>
              <w:right w:w="115" w:type="dxa"/>
            </w:tcMar>
          </w:tcPr>
          <w:p w14:paraId="2013D79C" w14:textId="77777777" w:rsidR="00DD6BF8" w:rsidRPr="003752AE" w:rsidRDefault="00DD6BF8" w:rsidP="00B57FE5">
            <w:pPr>
              <w:ind w:right="-270"/>
            </w:pPr>
            <w:r w:rsidRPr="003752AE">
              <w:t>Term Two</w:t>
            </w:r>
          </w:p>
        </w:tc>
        <w:tc>
          <w:tcPr>
            <w:tcW w:w="1038" w:type="pct"/>
            <w:shd w:val="clear" w:color="auto" w:fill="auto"/>
            <w:tcMar>
              <w:top w:w="58" w:type="dxa"/>
              <w:left w:w="115" w:type="dxa"/>
              <w:bottom w:w="58" w:type="dxa"/>
              <w:right w:w="115" w:type="dxa"/>
            </w:tcMar>
          </w:tcPr>
          <w:p w14:paraId="34433272" w14:textId="7D132761"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918" w:type="pct"/>
            <w:shd w:val="clear" w:color="auto" w:fill="auto"/>
            <w:tcMar>
              <w:top w:w="58" w:type="dxa"/>
              <w:left w:w="115" w:type="dxa"/>
              <w:bottom w:w="58" w:type="dxa"/>
              <w:right w:w="115" w:type="dxa"/>
            </w:tcMar>
          </w:tcPr>
          <w:p w14:paraId="10F310CA" w14:textId="7C6897DD"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913" w:type="pct"/>
            <w:tcMar>
              <w:top w:w="58" w:type="dxa"/>
              <w:bottom w:w="58" w:type="dxa"/>
            </w:tcMar>
          </w:tcPr>
          <w:p w14:paraId="57D7D2E6" w14:textId="5EA3C81F"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r>
      <w:tr w:rsidR="00DD6BF8" w:rsidRPr="003752AE" w14:paraId="206CAFA2" w14:textId="77777777" w:rsidTr="00B57FE5">
        <w:tc>
          <w:tcPr>
            <w:tcW w:w="1004" w:type="pct"/>
            <w:vMerge/>
            <w:shd w:val="clear" w:color="auto" w:fill="auto"/>
            <w:tcMar>
              <w:top w:w="58" w:type="dxa"/>
              <w:left w:w="115" w:type="dxa"/>
              <w:bottom w:w="58" w:type="dxa"/>
              <w:right w:w="115" w:type="dxa"/>
            </w:tcMar>
          </w:tcPr>
          <w:p w14:paraId="7E8B1AF4" w14:textId="77777777" w:rsidR="00DD6BF8" w:rsidRPr="003752AE" w:rsidRDefault="00DD6BF8" w:rsidP="00B57FE5">
            <w:pPr>
              <w:rPr>
                <w:b/>
              </w:rPr>
            </w:pPr>
          </w:p>
        </w:tc>
        <w:tc>
          <w:tcPr>
            <w:tcW w:w="1127" w:type="pct"/>
            <w:shd w:val="clear" w:color="auto" w:fill="auto"/>
            <w:tcMar>
              <w:top w:w="58" w:type="dxa"/>
              <w:left w:w="115" w:type="dxa"/>
              <w:bottom w:w="58" w:type="dxa"/>
              <w:right w:w="115" w:type="dxa"/>
            </w:tcMar>
          </w:tcPr>
          <w:p w14:paraId="39960312" w14:textId="77777777" w:rsidR="00DD6BF8" w:rsidRPr="003752AE" w:rsidRDefault="00DD6BF8" w:rsidP="00B57FE5">
            <w:pPr>
              <w:ind w:right="-270"/>
            </w:pPr>
            <w:r w:rsidRPr="003752AE">
              <w:t>Term Three</w:t>
            </w:r>
          </w:p>
        </w:tc>
        <w:tc>
          <w:tcPr>
            <w:tcW w:w="1038" w:type="pct"/>
            <w:shd w:val="clear" w:color="auto" w:fill="auto"/>
            <w:tcMar>
              <w:top w:w="58" w:type="dxa"/>
              <w:left w:w="115" w:type="dxa"/>
              <w:bottom w:w="58" w:type="dxa"/>
              <w:right w:w="115" w:type="dxa"/>
            </w:tcMar>
          </w:tcPr>
          <w:p w14:paraId="4B0089E7" w14:textId="7F45CB69"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918" w:type="pct"/>
            <w:shd w:val="clear" w:color="auto" w:fill="auto"/>
            <w:tcMar>
              <w:top w:w="58" w:type="dxa"/>
              <w:left w:w="115" w:type="dxa"/>
              <w:bottom w:w="58" w:type="dxa"/>
              <w:right w:w="115" w:type="dxa"/>
            </w:tcMar>
          </w:tcPr>
          <w:p w14:paraId="6EB73DE1" w14:textId="1F85D4E1"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913" w:type="pct"/>
            <w:tcMar>
              <w:top w:w="58" w:type="dxa"/>
              <w:bottom w:w="58" w:type="dxa"/>
            </w:tcMar>
          </w:tcPr>
          <w:p w14:paraId="06CDCE36" w14:textId="1D08CD80"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r>
      <w:tr w:rsidR="00DD6BF8" w:rsidRPr="003752AE" w14:paraId="3083E18E" w14:textId="77777777" w:rsidTr="00B57FE5">
        <w:tc>
          <w:tcPr>
            <w:tcW w:w="1004" w:type="pct"/>
            <w:vMerge/>
            <w:shd w:val="clear" w:color="auto" w:fill="auto"/>
            <w:tcMar>
              <w:top w:w="58" w:type="dxa"/>
              <w:left w:w="115" w:type="dxa"/>
              <w:bottom w:w="58" w:type="dxa"/>
              <w:right w:w="115" w:type="dxa"/>
            </w:tcMar>
          </w:tcPr>
          <w:p w14:paraId="049A8E4E" w14:textId="77777777" w:rsidR="00DD6BF8" w:rsidRPr="003752AE" w:rsidRDefault="00DD6BF8" w:rsidP="00B57FE5">
            <w:pPr>
              <w:rPr>
                <w:b/>
              </w:rPr>
            </w:pPr>
          </w:p>
        </w:tc>
        <w:tc>
          <w:tcPr>
            <w:tcW w:w="1127" w:type="pct"/>
            <w:shd w:val="clear" w:color="auto" w:fill="auto"/>
            <w:tcMar>
              <w:top w:w="58" w:type="dxa"/>
              <w:left w:w="115" w:type="dxa"/>
              <w:bottom w:w="58" w:type="dxa"/>
              <w:right w:w="115" w:type="dxa"/>
            </w:tcMar>
          </w:tcPr>
          <w:p w14:paraId="3851FF82" w14:textId="77777777" w:rsidR="00DD6BF8" w:rsidRPr="003752AE" w:rsidRDefault="00DD6BF8" w:rsidP="00B57FE5">
            <w:pPr>
              <w:ind w:right="-270"/>
            </w:pPr>
            <w:r w:rsidRPr="003752AE">
              <w:t>Summer Term</w:t>
            </w:r>
          </w:p>
        </w:tc>
        <w:tc>
          <w:tcPr>
            <w:tcW w:w="1038" w:type="pct"/>
            <w:shd w:val="clear" w:color="auto" w:fill="auto"/>
            <w:tcMar>
              <w:top w:w="58" w:type="dxa"/>
              <w:left w:w="115" w:type="dxa"/>
              <w:bottom w:w="58" w:type="dxa"/>
              <w:right w:w="115" w:type="dxa"/>
            </w:tcMar>
          </w:tcPr>
          <w:p w14:paraId="3CC3E868" w14:textId="744302E1"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918" w:type="pct"/>
            <w:shd w:val="clear" w:color="auto" w:fill="auto"/>
            <w:tcMar>
              <w:top w:w="58" w:type="dxa"/>
              <w:left w:w="115" w:type="dxa"/>
              <w:bottom w:w="58" w:type="dxa"/>
              <w:right w:w="115" w:type="dxa"/>
            </w:tcMar>
          </w:tcPr>
          <w:p w14:paraId="42B7B0E0" w14:textId="283F09C0"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c>
          <w:tcPr>
            <w:tcW w:w="913" w:type="pct"/>
            <w:tcMar>
              <w:top w:w="58" w:type="dxa"/>
              <w:bottom w:w="58" w:type="dxa"/>
            </w:tcMar>
          </w:tcPr>
          <w:p w14:paraId="1C096C13" w14:textId="7D36921B" w:rsidR="00DD6BF8" w:rsidRPr="003752AE" w:rsidRDefault="00DD6BF8" w:rsidP="00B57FE5">
            <w:pPr>
              <w:rPr>
                <w:b/>
                <w:u w:val="single"/>
              </w:rPr>
            </w:pPr>
            <w:r w:rsidRPr="00186CDD">
              <w:fldChar w:fldCharType="begin">
                <w:ffData>
                  <w:name w:val="Text1"/>
                  <w:enabled/>
                  <w:calcOnExit w:val="0"/>
                  <w:textInput/>
                </w:ffData>
              </w:fldChar>
            </w:r>
            <w:r w:rsidRPr="00186CDD">
              <w:instrText xml:space="preserve"> FORMTEXT </w:instrText>
            </w:r>
            <w:r w:rsidRPr="00186CDD">
              <w:fldChar w:fldCharType="separate"/>
            </w:r>
            <w:r w:rsidR="00BF22EE">
              <w:rPr>
                <w:noProof/>
              </w:rPr>
              <w:t> </w:t>
            </w:r>
            <w:r w:rsidR="00BF22EE">
              <w:rPr>
                <w:noProof/>
              </w:rPr>
              <w:t> </w:t>
            </w:r>
            <w:r w:rsidR="00BF22EE">
              <w:rPr>
                <w:noProof/>
              </w:rPr>
              <w:t> </w:t>
            </w:r>
            <w:r w:rsidR="00BF22EE">
              <w:rPr>
                <w:noProof/>
              </w:rPr>
              <w:t> </w:t>
            </w:r>
            <w:r w:rsidR="00BF22EE">
              <w:rPr>
                <w:noProof/>
              </w:rPr>
              <w:t> </w:t>
            </w:r>
            <w:r w:rsidRPr="00186CDD">
              <w:fldChar w:fldCharType="end"/>
            </w:r>
          </w:p>
        </w:tc>
      </w:tr>
    </w:tbl>
    <w:p w14:paraId="4E70D775" w14:textId="77777777" w:rsidR="00DD6BF8" w:rsidRDefault="00DD6BF8" w:rsidP="00DD6BF8">
      <w:pPr>
        <w:spacing w:before="240"/>
        <w:rPr>
          <w:b/>
          <w:bCs/>
        </w:rPr>
      </w:pPr>
    </w:p>
    <w:p w14:paraId="5A06794C" w14:textId="77777777" w:rsidR="00DD6BF8" w:rsidRDefault="00DD6BF8" w:rsidP="00DD6BF8">
      <w:pPr>
        <w:pStyle w:val="Questiontext"/>
      </w:pPr>
      <w:r w:rsidRPr="00D95382">
        <w:rPr>
          <w:b/>
          <w:bCs/>
        </w:rPr>
        <w:t>Degree Programs (Optional)</w:t>
      </w:r>
      <w:r>
        <w:rPr>
          <w:b/>
          <w:bCs/>
        </w:rPr>
        <w:br/>
      </w:r>
      <w:r w:rsidRPr="00D95382">
        <w:t>What is the length in semester or quarter hours or other applicable units of each of the institution’s degree programs? Institutions with programs at different degree levels may include a list here if an expanded answer is required</w:t>
      </w:r>
      <w:r>
        <w:t>.</w:t>
      </w:r>
      <w:r w:rsidRPr="00D95382">
        <w:t xml:space="preserve"> </w:t>
      </w:r>
    </w:p>
    <w:p w14:paraId="456831A0" w14:textId="77777777" w:rsidR="00DD6BF8" w:rsidRDefault="00DD6BF8" w:rsidP="00DD6BF8">
      <w:pPr>
        <w:sectPr w:rsidR="00DD6BF8">
          <w:footerReference w:type="default" r:id="rId50"/>
          <w:footerReference w:type="first" r:id="rId51"/>
          <w:type w:val="continuous"/>
          <w:pgSz w:w="12240" w:h="15840"/>
          <w:pgMar w:top="1440" w:right="1008" w:bottom="1440" w:left="1008" w:header="720" w:footer="720" w:gutter="0"/>
          <w:cols w:space="720"/>
          <w:titlePg/>
          <w:docGrid w:linePitch="360"/>
        </w:sectPr>
      </w:pPr>
    </w:p>
    <w:p w14:paraId="494498DF" w14:textId="77777777" w:rsidR="00DD6BF8" w:rsidRPr="0063274F" w:rsidRDefault="00DD6BF8" w:rsidP="00DD6BF8"/>
    <w:p w14:paraId="67A9835E" w14:textId="77777777" w:rsidR="00DD6BF8" w:rsidRDefault="00DD6BF8" w:rsidP="00DD6BF8">
      <w:pPr>
        <w:pStyle w:val="Heading3"/>
        <w:rPr>
          <w:sz w:val="28"/>
          <w:szCs w:val="28"/>
        </w:rPr>
        <w:sectPr w:rsidR="00DD6BF8">
          <w:type w:val="continuous"/>
          <w:pgSz w:w="12240" w:h="15840"/>
          <w:pgMar w:top="1440" w:right="1008" w:bottom="1440" w:left="1008" w:header="720" w:footer="720" w:gutter="0"/>
          <w:cols w:space="720"/>
          <w:formProt w:val="0"/>
          <w:titlePg/>
          <w:docGrid w:linePitch="360"/>
        </w:sectPr>
      </w:pPr>
    </w:p>
    <w:p w14:paraId="4A6D0107" w14:textId="77777777" w:rsidR="00D2568D" w:rsidRDefault="00D2568D" w:rsidP="00FF6CD1">
      <w:pPr>
        <w:pStyle w:val="Heading3"/>
      </w:pPr>
      <w:r>
        <w:br w:type="page"/>
      </w:r>
    </w:p>
    <w:p w14:paraId="6D219D9D" w14:textId="71E71DBE" w:rsidR="00DD6BF8" w:rsidRPr="00513297" w:rsidRDefault="00DD6BF8" w:rsidP="006115EB">
      <w:pPr>
        <w:pStyle w:val="Heading2"/>
        <w:rPr>
          <w:b w:val="0"/>
          <w:bCs/>
        </w:rPr>
      </w:pPr>
      <w:r w:rsidRPr="00513297">
        <w:rPr>
          <w:b w:val="0"/>
          <w:bCs/>
        </w:rPr>
        <w:lastRenderedPageBreak/>
        <w:t>Section 2. Format of Courses and Number of Credits Awarded</w:t>
      </w:r>
    </w:p>
    <w:p w14:paraId="2BD823C7" w14:textId="77777777" w:rsidR="00DD6BF8" w:rsidRPr="000E1A74" w:rsidRDefault="00DD6BF8" w:rsidP="00DD6BF8">
      <w:pPr>
        <w:pStyle w:val="Forminstructionbox"/>
        <w:spacing w:before="120" w:after="240"/>
        <w:rPr>
          <w:b/>
        </w:rPr>
      </w:pPr>
      <w:r>
        <w:t>In t</w:t>
      </w:r>
      <w:r w:rsidRPr="00AF72E8">
        <w:t>his section</w:t>
      </w:r>
      <w:r>
        <w:t>,</w:t>
      </w:r>
      <w:r w:rsidRPr="00AF72E8">
        <w:t xml:space="preserve"> the institution provide</w:t>
      </w:r>
      <w:r>
        <w:t>s</w:t>
      </w:r>
      <w:r w:rsidRPr="00AF72E8">
        <w:t xml:space="preserve"> a</w:t>
      </w:r>
      <w:r>
        <w:t xml:space="preserve">n </w:t>
      </w:r>
      <w:r w:rsidRPr="00AF72E8">
        <w:t xml:space="preserve">overview of the pattern of instructional hours required for the credit hours it awards. The </w:t>
      </w:r>
      <w:r>
        <w:t>sample form</w:t>
      </w:r>
      <w:r w:rsidRPr="00AF72E8">
        <w:t xml:space="preserve"> provides a suggested approach for conveying that information to the </w:t>
      </w:r>
      <w:r>
        <w:t>peer review</w:t>
      </w:r>
      <w:r w:rsidRPr="00AF72E8">
        <w:t xml:space="preserve"> team. The institution </w:t>
      </w:r>
      <w:r>
        <w:t>may</w:t>
      </w:r>
      <w:r w:rsidRPr="00AF72E8">
        <w:t xml:space="preserve"> make modifications </w:t>
      </w:r>
      <w:r>
        <w:t>to</w:t>
      </w:r>
      <w:r w:rsidRPr="00AF72E8">
        <w:t xml:space="preserve"> the chart</w:t>
      </w:r>
      <w:r>
        <w:t>’s format</w:t>
      </w:r>
      <w:r w:rsidRPr="00AF72E8">
        <w:t xml:space="preserve"> or add brief notes as appropriate to explain credit hour awards, particularly in non-standard or compressed</w:t>
      </w:r>
      <w:r>
        <w:t>-</w:t>
      </w:r>
      <w:r w:rsidRPr="00AF72E8">
        <w:t>format classes.</w:t>
      </w:r>
    </w:p>
    <w:p w14:paraId="1DE15FB0" w14:textId="77777777" w:rsidR="00DD6BF8" w:rsidRPr="00AF72E8" w:rsidRDefault="00DD6BF8" w:rsidP="00DD6BF8">
      <w:pPr>
        <w:pStyle w:val="Forminstructionbox"/>
        <w:spacing w:before="240" w:after="240"/>
      </w:pPr>
      <w:r w:rsidRPr="00AF72E8">
        <w:t xml:space="preserve">If the institution </w:t>
      </w:r>
      <w:r>
        <w:t xml:space="preserve">offers </w:t>
      </w:r>
      <w:r w:rsidRPr="00AF72E8">
        <w:t xml:space="preserve">multiple </w:t>
      </w:r>
      <w:r>
        <w:t xml:space="preserve">types of </w:t>
      </w:r>
      <w:r w:rsidRPr="00AF72E8">
        <w:t>terms, such as a compressed</w:t>
      </w:r>
      <w:r>
        <w:t>-</w:t>
      </w:r>
      <w:r w:rsidRPr="00AF72E8">
        <w:t xml:space="preserve">format term and a regular semester term, it should </w:t>
      </w:r>
      <w:r w:rsidRPr="004D10A6">
        <w:rPr>
          <w:b/>
        </w:rPr>
        <w:t>complete a separate form for each type of term</w:t>
      </w:r>
      <w:r>
        <w:rPr>
          <w:b/>
        </w:rPr>
        <w:t xml:space="preserve"> identified in Section 1</w:t>
      </w:r>
      <w:r>
        <w:t xml:space="preserve">. Separate forms will help </w:t>
      </w:r>
      <w:r w:rsidRPr="00AF72E8">
        <w:t xml:space="preserve">the </w:t>
      </w:r>
      <w:r>
        <w:t xml:space="preserve">peer review </w:t>
      </w:r>
      <w:r w:rsidRPr="00AF72E8">
        <w:t xml:space="preserve">team understand how instructional time is related to credit hour awards in each term. </w:t>
      </w:r>
      <w:r>
        <w:t>T</w:t>
      </w:r>
      <w:r w:rsidRPr="00AF72E8">
        <w:t xml:space="preserve">he information in this section need not be extensive </w:t>
      </w:r>
      <w:r>
        <w:t>so</w:t>
      </w:r>
      <w:r w:rsidRPr="00AF72E8">
        <w:t xml:space="preserve"> long as it explains </w:t>
      </w:r>
      <w:r>
        <w:t xml:space="preserve">how </w:t>
      </w:r>
      <w:r w:rsidRPr="00AF72E8">
        <w:t>credit hour</w:t>
      </w:r>
      <w:r>
        <w:t>s are</w:t>
      </w:r>
      <w:r w:rsidRPr="00AF72E8">
        <w:t xml:space="preserve"> award</w:t>
      </w:r>
      <w:r>
        <w:t>ed</w:t>
      </w:r>
      <w:r w:rsidRPr="00AF72E8">
        <w:t xml:space="preserve"> across various formats at the institution.</w:t>
      </w:r>
    </w:p>
    <w:p w14:paraId="6A20A6F8" w14:textId="77777777" w:rsidR="00DD6BF8" w:rsidRPr="006432FA" w:rsidRDefault="00DD6BF8" w:rsidP="00DD6BF8">
      <w:pPr>
        <w:pStyle w:val="Forminstructionbox"/>
        <w:spacing w:before="240"/>
      </w:pPr>
      <w:r>
        <w:t>This</w:t>
      </w:r>
      <w:r w:rsidRPr="00AF72E8">
        <w:t xml:space="preserve"> section</w:t>
      </w:r>
      <w:r>
        <w:t xml:space="preserve"> should not be used</w:t>
      </w:r>
      <w:r w:rsidRPr="00AF72E8">
        <w:t xml:space="preserve"> to demonstrate that </w:t>
      </w:r>
      <w:r>
        <w:t>the institution</w:t>
      </w:r>
      <w:r w:rsidRPr="00AF72E8">
        <w:t xml:space="preserve"> assigns credit hours appropriately </w:t>
      </w:r>
      <w:proofErr w:type="gramStart"/>
      <w:r>
        <w:t>in regard</w:t>
      </w:r>
      <w:r w:rsidRPr="00AF72E8">
        <w:t xml:space="preserve"> to</w:t>
      </w:r>
      <w:proofErr w:type="gramEnd"/>
      <w:r w:rsidRPr="00AF72E8">
        <w:t xml:space="preserve"> non-contact</w:t>
      </w:r>
      <w:r>
        <w:t>-</w:t>
      </w:r>
      <w:r w:rsidRPr="00AF72E8">
        <w:t xml:space="preserve">hour requirements such as out-of-class group meetings or homework assignments. That issue may be addressed in the institution’s credit hour </w:t>
      </w:r>
      <w:proofErr w:type="gramStart"/>
      <w:r w:rsidRPr="00AF72E8">
        <w:t>policy, and</w:t>
      </w:r>
      <w:proofErr w:type="gramEnd"/>
      <w:r w:rsidRPr="00AF72E8">
        <w:t xml:space="preserve"> </w:t>
      </w:r>
      <w:r>
        <w:t xml:space="preserve">may be evaluated by the peer review team </w:t>
      </w:r>
      <w:r w:rsidRPr="00AF72E8">
        <w:t>in the sample of institutional programs it examine</w:t>
      </w:r>
      <w:r>
        <w:t>s</w:t>
      </w:r>
      <w:r w:rsidRPr="00AF72E8">
        <w:t xml:space="preserve"> during the visit.</w:t>
      </w:r>
    </w:p>
    <w:p w14:paraId="01B2759A" w14:textId="77777777" w:rsidR="00DD6BF8" w:rsidRDefault="00DD6BF8" w:rsidP="00513297">
      <w:pPr>
        <w:pStyle w:val="Instructionboxheading"/>
      </w:pPr>
      <w:r w:rsidRPr="000E1A74">
        <w:t xml:space="preserve">Period </w:t>
      </w:r>
      <w:r w:rsidRPr="00955582">
        <w:t>Reported</w:t>
      </w:r>
    </w:p>
    <w:p w14:paraId="365651F0" w14:textId="77777777" w:rsidR="00DD6BF8" w:rsidRPr="000E1A74" w:rsidRDefault="00DD6BF8" w:rsidP="00DD6BF8">
      <w:pPr>
        <w:pStyle w:val="Forminstructionbox"/>
        <w:spacing w:before="120"/>
        <w:rPr>
          <w:b/>
        </w:rPr>
      </w:pPr>
      <w:r w:rsidRPr="00AF72E8">
        <w:t xml:space="preserve">An institution may use any recent term that </w:t>
      </w:r>
      <w:r>
        <w:t xml:space="preserve">appropriately depicts its </w:t>
      </w:r>
      <w:r w:rsidRPr="00AF72E8">
        <w:t xml:space="preserve">credit hour allocations as the basis for </w:t>
      </w:r>
      <w:r>
        <w:t>completing</w:t>
      </w:r>
      <w:r w:rsidRPr="00AF72E8">
        <w:t xml:space="preserve"> the </w:t>
      </w:r>
      <w:r w:rsidRPr="006E5007">
        <w:rPr>
          <w:i/>
        </w:rPr>
        <w:t>Form for Reporting an Overview of Credit Hour Allocations and Instructional Time for Courses</w:t>
      </w:r>
      <w:r>
        <w:t xml:space="preserve"> below.</w:t>
      </w:r>
    </w:p>
    <w:p w14:paraId="2892387C" w14:textId="77777777" w:rsidR="00DD6BF8" w:rsidRPr="000E1A74" w:rsidRDefault="00DD6BF8" w:rsidP="00513297">
      <w:pPr>
        <w:pStyle w:val="Instructionboxheading"/>
      </w:pPr>
      <w:r w:rsidRPr="000E1A74">
        <w:t>Key to Rows</w:t>
      </w:r>
    </w:p>
    <w:p w14:paraId="0C8DC4CB" w14:textId="77777777" w:rsidR="00DD6BF8" w:rsidRPr="00AF72E8" w:rsidRDefault="00DD6BF8" w:rsidP="00BF22EE">
      <w:pPr>
        <w:pStyle w:val="Forminstructionbox"/>
        <w:numPr>
          <w:ilvl w:val="0"/>
          <w:numId w:val="14"/>
        </w:numPr>
        <w:spacing w:before="120" w:after="120"/>
        <w:ind w:left="360"/>
      </w:pPr>
      <w:r>
        <w:t>Number</w:t>
      </w:r>
      <w:r w:rsidRPr="00AF72E8">
        <w:t xml:space="preserve"> of Courses</w:t>
      </w:r>
      <w:r>
        <w:t>—</w:t>
      </w:r>
      <w:r w:rsidRPr="00AF72E8">
        <w:t xml:space="preserve">Count each course offered by the institution in the row corresponding to the number of credits awarded and the column or columns representing the format of delivery through which the course or a section of </w:t>
      </w:r>
      <w:r>
        <w:t>the</w:t>
      </w:r>
      <w:r w:rsidRPr="00AF72E8">
        <w:t xml:space="preserve"> course is offered. Do not count sections of the same course if the sections are offered in the same delivery format.</w:t>
      </w:r>
    </w:p>
    <w:p w14:paraId="35C347C2" w14:textId="77777777" w:rsidR="00DD6BF8" w:rsidRPr="00AF72E8" w:rsidRDefault="00DD6BF8" w:rsidP="00BF22EE">
      <w:pPr>
        <w:pStyle w:val="Forminstructionbox"/>
        <w:numPr>
          <w:ilvl w:val="0"/>
          <w:numId w:val="14"/>
        </w:numPr>
        <w:spacing w:before="200" w:after="200"/>
        <w:ind w:left="360"/>
      </w:pPr>
      <w:r>
        <w:t>Number</w:t>
      </w:r>
      <w:r w:rsidRPr="00AF72E8">
        <w:t xml:space="preserve"> of Meetings</w:t>
      </w:r>
      <w:r>
        <w:t>—</w:t>
      </w:r>
      <w:r w:rsidRPr="00AF72E8">
        <w:t xml:space="preserve">Enter the total number of class meetings (or equivalent) provided in each course with </w:t>
      </w:r>
      <w:r>
        <w:t>each</w:t>
      </w:r>
      <w:r w:rsidRPr="00AF72E8">
        <w:t xml:space="preserve"> credit award during </w:t>
      </w:r>
      <w:r>
        <w:t xml:space="preserve">the </w:t>
      </w:r>
      <w:r w:rsidRPr="00AF72E8">
        <w:t>term</w:t>
      </w:r>
      <w:r>
        <w:t xml:space="preserve"> reported</w:t>
      </w:r>
      <w:r w:rsidRPr="00AF72E8">
        <w:t>; if the number of class meetings varies, enter a range. For distance, correspondence or other formats</w:t>
      </w:r>
      <w:r>
        <w:t>,</w:t>
      </w:r>
      <w:r w:rsidRPr="00AF72E8">
        <w:t xml:space="preserve"> report on instructional time. Do not include study or other time </w:t>
      </w:r>
      <w:r>
        <w:t>during which</w:t>
      </w:r>
      <w:r w:rsidRPr="00AF72E8">
        <w:t xml:space="preserve"> students work independently or with other students even though such time may be provided to replace time with a faculty member. Instructional time need not be limited to time spent with all students in the class in a single format.</w:t>
      </w:r>
    </w:p>
    <w:p w14:paraId="1FA4B72B" w14:textId="77777777" w:rsidR="00DD6BF8" w:rsidRDefault="00DD6BF8" w:rsidP="00BF22EE">
      <w:pPr>
        <w:pStyle w:val="Forminstructionbox"/>
        <w:numPr>
          <w:ilvl w:val="0"/>
          <w:numId w:val="14"/>
        </w:numPr>
        <w:spacing w:before="200" w:after="200"/>
        <w:ind w:left="360"/>
      </w:pPr>
      <w:r w:rsidRPr="00AF72E8">
        <w:t>Include lab</w:t>
      </w:r>
      <w:r>
        <w:t>s</w:t>
      </w:r>
      <w:r w:rsidRPr="00AF72E8">
        <w:t xml:space="preserve"> or discussion</w:t>
      </w:r>
      <w:r>
        <w:t>s</w:t>
      </w:r>
      <w:r w:rsidRPr="00AF72E8">
        <w:t xml:space="preserve"> in the number of meetings if they are a required element of the course, </w:t>
      </w:r>
      <w:r>
        <w:t xml:space="preserve">if they </w:t>
      </w:r>
      <w:r w:rsidRPr="00AF72E8">
        <w:t xml:space="preserve">do not have a separate course number or credit hour allocation, and if the presence of a lab or discussion is considered significant when the institution assigns credit hours to the course. If </w:t>
      </w:r>
      <w:r>
        <w:t xml:space="preserve">a </w:t>
      </w:r>
      <w:r w:rsidRPr="00AF72E8">
        <w:t>lab or discussion does</w:t>
      </w:r>
      <w:r>
        <w:t xml:space="preserve"> not</w:t>
      </w:r>
      <w:r w:rsidRPr="00AF72E8">
        <w:t xml:space="preserve"> meet these considerations, it need not be reflected in this chart.</w:t>
      </w:r>
    </w:p>
    <w:p w14:paraId="0D13B05C" w14:textId="77777777" w:rsidR="00DD6BF8" w:rsidRPr="00B179A5" w:rsidRDefault="00DD6BF8" w:rsidP="00BF22EE">
      <w:pPr>
        <w:pStyle w:val="Forminstructionbox"/>
        <w:numPr>
          <w:ilvl w:val="0"/>
          <w:numId w:val="14"/>
        </w:numPr>
        <w:spacing w:before="200" w:after="200"/>
        <w:ind w:left="360"/>
        <w:rPr>
          <w:i/>
        </w:rPr>
      </w:pPr>
      <w:r w:rsidRPr="00AF72E8">
        <w:t>Meeting Length</w:t>
      </w:r>
      <w:r>
        <w:t>—</w:t>
      </w:r>
      <w:r w:rsidRPr="00AF72E8">
        <w:t xml:space="preserve">Enter the range (shortest to longest) of meeting times in each category. </w:t>
      </w:r>
      <w:r w:rsidRPr="00D62DC6">
        <w:t>(</w:t>
      </w:r>
      <w:r w:rsidRPr="00B179A5">
        <w:rPr>
          <w:i/>
        </w:rPr>
        <w:t>Note</w:t>
      </w:r>
      <w:r>
        <w:rPr>
          <w:i/>
        </w:rPr>
        <w:t>:</w:t>
      </w:r>
      <w:r w:rsidRPr="00B179A5">
        <w:rPr>
          <w:i/>
        </w:rPr>
        <w:t xml:space="preserve"> </w:t>
      </w:r>
      <w:r w:rsidRPr="00D62DC6">
        <w:t>One hour may be 50 minutes of actual instructional time.)</w:t>
      </w:r>
    </w:p>
    <w:p w14:paraId="6D9EBA9C" w14:textId="77777777" w:rsidR="00E960E4" w:rsidRDefault="00E960E4" w:rsidP="00DD6BF8">
      <w:pPr>
        <w:pStyle w:val="Forminstructionbox"/>
        <w:spacing w:after="200"/>
        <w:rPr>
          <w:rFonts w:ascii="Georgia" w:hAnsi="Georgia"/>
          <w:b/>
          <w:i/>
          <w:iCs/>
          <w:sz w:val="24"/>
          <w:szCs w:val="24"/>
        </w:rPr>
      </w:pPr>
    </w:p>
    <w:p w14:paraId="44D06C83" w14:textId="77777777" w:rsidR="00E960E4" w:rsidRDefault="00E960E4" w:rsidP="00DD6BF8">
      <w:pPr>
        <w:pStyle w:val="Forminstructionbox"/>
        <w:spacing w:after="200"/>
        <w:rPr>
          <w:b/>
        </w:rPr>
      </w:pPr>
    </w:p>
    <w:p w14:paraId="00C677C8" w14:textId="77777777" w:rsidR="00DD6BF8" w:rsidRPr="006219BA" w:rsidRDefault="00DD6BF8" w:rsidP="00513297">
      <w:pPr>
        <w:pStyle w:val="Instructionboxheading"/>
      </w:pPr>
      <w:r w:rsidRPr="006219BA">
        <w:lastRenderedPageBreak/>
        <w:t>Key to Columns</w:t>
      </w:r>
    </w:p>
    <w:p w14:paraId="38BAA12F" w14:textId="1052EFEC" w:rsidR="00DD6BF8" w:rsidRPr="00AF72E8" w:rsidRDefault="00DD6BF8" w:rsidP="00BF22EE">
      <w:pPr>
        <w:pStyle w:val="Forminstructionbox"/>
        <w:numPr>
          <w:ilvl w:val="0"/>
          <w:numId w:val="15"/>
        </w:numPr>
        <w:spacing w:before="200" w:after="200"/>
        <w:ind w:left="360"/>
      </w:pPr>
      <w:r w:rsidRPr="006219BA">
        <w:rPr>
          <w:b/>
        </w:rPr>
        <w:t>FTF</w:t>
      </w:r>
      <w:r>
        <w:rPr>
          <w:b/>
        </w:rPr>
        <w:t xml:space="preserve"> (face-to-face) </w:t>
      </w:r>
      <w:r w:rsidR="00A415D7">
        <w:rPr>
          <w:b/>
        </w:rPr>
        <w:t xml:space="preserve">and Mixed FTF </w:t>
      </w:r>
      <w:r>
        <w:rPr>
          <w:b/>
        </w:rPr>
        <w:t>Courses</w:t>
      </w:r>
      <w:r w:rsidRPr="006219BA">
        <w:rPr>
          <w:b/>
        </w:rPr>
        <w:t>:</w:t>
      </w:r>
      <w:r w:rsidRPr="00AF72E8">
        <w:t xml:space="preserve"> </w:t>
      </w:r>
      <w:r w:rsidR="00A415D7">
        <w:t xml:space="preserve">The following definitions arise from HLC’s definition of a distance education course. </w:t>
      </w:r>
      <w:r w:rsidR="00A415D7" w:rsidRPr="00D62DC6">
        <w:t>Institutions may use other thresholds for FTF</w:t>
      </w:r>
      <w:r w:rsidR="00A415D7">
        <w:t xml:space="preserve"> courses</w:t>
      </w:r>
      <w:r w:rsidR="00A415D7" w:rsidRPr="00D62DC6">
        <w:t xml:space="preserve"> and Mixed FTF </w:t>
      </w:r>
      <w:r w:rsidR="00A415D7">
        <w:t xml:space="preserve">courses </w:t>
      </w:r>
      <w:r w:rsidR="00A415D7" w:rsidRPr="00D62DC6">
        <w:t>provided that they define them clearly and include the definition on this worksheet.</w:t>
      </w:r>
      <w:r w:rsidR="00644FC9">
        <w:br/>
      </w:r>
      <w:r w:rsidR="00644FC9">
        <w:br/>
      </w:r>
      <w:r w:rsidR="00A415D7" w:rsidRPr="00513297">
        <w:rPr>
          <w:b/>
          <w:bCs/>
          <w:i/>
          <w:iCs/>
        </w:rPr>
        <w:t>FTF Courses:</w:t>
      </w:r>
      <w:r w:rsidR="00A415D7">
        <w:t xml:space="preserve"> </w:t>
      </w:r>
      <w:r>
        <w:t>C</w:t>
      </w:r>
      <w:r w:rsidRPr="00AF72E8">
        <w:t xml:space="preserve">ourses </w:t>
      </w:r>
      <w:r>
        <w:t>in which</w:t>
      </w:r>
      <w:r w:rsidRPr="00AF72E8">
        <w:t xml:space="preserve"> instructors interact with students in the same physical space for 75</w:t>
      </w:r>
      <w:r w:rsidR="00270BCF">
        <w:t xml:space="preserve">% </w:t>
      </w:r>
      <w:r w:rsidRPr="00AF72E8">
        <w:t>or more of the instructional time.</w:t>
      </w:r>
      <w:r w:rsidR="00644FC9">
        <w:rPr>
          <w:b/>
        </w:rPr>
        <w:br/>
      </w:r>
      <w:r w:rsidR="00644FC9">
        <w:rPr>
          <w:b/>
        </w:rPr>
        <w:br/>
      </w:r>
      <w:r w:rsidRPr="00513297">
        <w:rPr>
          <w:b/>
          <w:i/>
          <w:iCs/>
        </w:rPr>
        <w:t>Mixed FTF Courses:</w:t>
      </w:r>
      <w:r w:rsidRPr="00AF72E8">
        <w:t xml:space="preserve"> </w:t>
      </w:r>
      <w:r>
        <w:t>C</w:t>
      </w:r>
      <w:r w:rsidRPr="00AF72E8">
        <w:t xml:space="preserve">ourses </w:t>
      </w:r>
      <w:r>
        <w:t>in which</w:t>
      </w:r>
      <w:r w:rsidRPr="00AF72E8">
        <w:t xml:space="preserve"> instructors interact with students in the same physical space for less than 75</w:t>
      </w:r>
      <w:r w:rsidR="00270BCF">
        <w:t xml:space="preserve">% </w:t>
      </w:r>
      <w:r w:rsidRPr="00AF72E8">
        <w:t>of the instructional time</w:t>
      </w:r>
      <w:r>
        <w:t>,</w:t>
      </w:r>
      <w:r w:rsidRPr="00AF72E8">
        <w:t xml:space="preserve"> with the remainder of the instructional time provided through distance or correspondence education.</w:t>
      </w:r>
    </w:p>
    <w:p w14:paraId="541DA86B" w14:textId="5762FE9F" w:rsidR="00DD6BF8" w:rsidRPr="00AF72E8" w:rsidRDefault="00DD6BF8" w:rsidP="00BF22EE">
      <w:pPr>
        <w:pStyle w:val="Forminstructionbox"/>
        <w:numPr>
          <w:ilvl w:val="0"/>
          <w:numId w:val="16"/>
        </w:numPr>
        <w:spacing w:before="200" w:after="200"/>
        <w:ind w:left="360"/>
      </w:pPr>
      <w:r w:rsidRPr="006219BA">
        <w:rPr>
          <w:b/>
        </w:rPr>
        <w:t>Distance</w:t>
      </w:r>
      <w:r>
        <w:rPr>
          <w:b/>
        </w:rPr>
        <w:t xml:space="preserve"> </w:t>
      </w:r>
      <w:r w:rsidR="00476C54">
        <w:rPr>
          <w:b/>
        </w:rPr>
        <w:t xml:space="preserve">Education </w:t>
      </w:r>
      <w:r>
        <w:rPr>
          <w:b/>
        </w:rPr>
        <w:t>Course</w:t>
      </w:r>
      <w:r w:rsidRPr="006219BA">
        <w:rPr>
          <w:b/>
        </w:rPr>
        <w:t>:</w:t>
      </w:r>
      <w:r w:rsidRPr="00AF72E8">
        <w:t xml:space="preserve"> </w:t>
      </w:r>
      <w:r w:rsidR="002A57D7">
        <w:t>A course in which at least 75% of the instruction and interaction occurs using one or more of the technologies listed in the definition of distance education</w:t>
      </w:r>
      <w:r w:rsidR="00463F5D">
        <w:t xml:space="preserve"> in </w:t>
      </w:r>
      <w:hyperlink r:id="rId52" w:history="1">
        <w:r w:rsidR="00463F5D" w:rsidRPr="00463F5D">
          <w:rPr>
            <w:rStyle w:val="Hyperlink"/>
          </w:rPr>
          <w:t>HLC’s Glossary</w:t>
        </w:r>
      </w:hyperlink>
      <w:r w:rsidR="002A57D7">
        <w:t>, with the faculty and students physically separated from each other.</w:t>
      </w:r>
    </w:p>
    <w:p w14:paraId="10D2E41F" w14:textId="1344A39D" w:rsidR="00DD6BF8" w:rsidRPr="00AF72E8" w:rsidRDefault="00DD6BF8" w:rsidP="00BF22EE">
      <w:pPr>
        <w:pStyle w:val="Forminstructionbox"/>
        <w:numPr>
          <w:ilvl w:val="0"/>
          <w:numId w:val="16"/>
        </w:numPr>
        <w:spacing w:before="200" w:after="200"/>
        <w:ind w:left="360"/>
      </w:pPr>
      <w:r w:rsidRPr="006219BA">
        <w:rPr>
          <w:b/>
        </w:rPr>
        <w:t>Correspondence</w:t>
      </w:r>
      <w:r>
        <w:rPr>
          <w:b/>
        </w:rPr>
        <w:t xml:space="preserve"> </w:t>
      </w:r>
      <w:r w:rsidR="00476C54">
        <w:rPr>
          <w:b/>
        </w:rPr>
        <w:t xml:space="preserve">Education </w:t>
      </w:r>
      <w:r>
        <w:rPr>
          <w:b/>
        </w:rPr>
        <w:t>Course</w:t>
      </w:r>
      <w:r w:rsidRPr="006219BA">
        <w:rPr>
          <w:b/>
        </w:rPr>
        <w:t>:</w:t>
      </w:r>
      <w:r w:rsidRPr="00AF72E8">
        <w:t xml:space="preserve"> </w:t>
      </w:r>
      <w:r w:rsidR="00463F5D">
        <w:t>A course provided by an institution under which the institution provides instructional materials, by mail or electronic transmission, including examinations on the materials, to students who are separated from the instructors. Interaction between instructors and students in a correspondence course is limited, not regular and substantive, and is primarily initiated by the students. If a course is part correspondence and part residential training, it is considered a correspondence education course. A correspondence education course is not distance education</w:t>
      </w:r>
      <w:r w:rsidRPr="00AF72E8">
        <w:t>.</w:t>
      </w:r>
    </w:p>
    <w:p w14:paraId="0586252C" w14:textId="77777777" w:rsidR="00DD6BF8" w:rsidRPr="001358F2" w:rsidRDefault="00DD6BF8" w:rsidP="00BF22EE">
      <w:pPr>
        <w:pStyle w:val="Forminstructionbox"/>
        <w:numPr>
          <w:ilvl w:val="0"/>
          <w:numId w:val="16"/>
        </w:numPr>
        <w:spacing w:before="200" w:after="200"/>
        <w:ind w:left="360"/>
      </w:pPr>
      <w:r w:rsidRPr="006219BA">
        <w:rPr>
          <w:b/>
        </w:rPr>
        <w:t>Independent/Directed Study:</w:t>
      </w:r>
      <w:r w:rsidRPr="00AF72E8">
        <w:t xml:space="preserve"> </w:t>
      </w:r>
      <w:r>
        <w:t>C</w:t>
      </w:r>
      <w:r w:rsidRPr="00AF72E8">
        <w:t xml:space="preserve">ourses </w:t>
      </w:r>
      <w:r>
        <w:t>in which</w:t>
      </w:r>
      <w:r w:rsidRPr="00AF72E8">
        <w:t xml:space="preserve"> instructors interact with students through a flexible format.</w:t>
      </w:r>
    </w:p>
    <w:p w14:paraId="064CCD66" w14:textId="77777777" w:rsidR="00DD6BF8" w:rsidRPr="00AF72E8" w:rsidRDefault="00DD6BF8" w:rsidP="00BF22EE">
      <w:pPr>
        <w:pStyle w:val="Forminstructionbox"/>
        <w:numPr>
          <w:ilvl w:val="0"/>
          <w:numId w:val="17"/>
        </w:numPr>
        <w:spacing w:before="200" w:after="200"/>
        <w:ind w:left="360"/>
      </w:pPr>
      <w:r w:rsidRPr="006219BA">
        <w:rPr>
          <w:b/>
        </w:rPr>
        <w:t>Weekend College:</w:t>
      </w:r>
      <w:r w:rsidRPr="00AF72E8">
        <w:t xml:space="preserve"> Some institutions may have an evening or weekend college that, while on the same calendar, may structure its courses and credit assignments differently than the same courses offered during the regular day</w:t>
      </w:r>
      <w:r>
        <w:t>.</w:t>
      </w:r>
      <w:r w:rsidRPr="00AF72E8">
        <w:t xml:space="preserve"> </w:t>
      </w:r>
      <w:r>
        <w:t xml:space="preserve">If </w:t>
      </w:r>
      <w:r w:rsidRPr="00AF72E8">
        <w:t xml:space="preserve">courses </w:t>
      </w:r>
      <w:r>
        <w:t xml:space="preserve">are offered </w:t>
      </w:r>
      <w:r w:rsidRPr="00AF72E8">
        <w:t>in the evening or on the weekend as another scheduling option for students, but the courses provide similar class meetings or instructional time as those courses offered by the institution during the regular day</w:t>
      </w:r>
      <w:r>
        <w:t>, the institution</w:t>
      </w:r>
      <w:r w:rsidRPr="00AF72E8">
        <w:t xml:space="preserve"> need not report evening or weekend courses in this category.</w:t>
      </w:r>
    </w:p>
    <w:p w14:paraId="4B706F50" w14:textId="77777777" w:rsidR="00DD6BF8" w:rsidRPr="00562805" w:rsidRDefault="00DD6BF8" w:rsidP="00BF22EE">
      <w:pPr>
        <w:pStyle w:val="Forminstructionbox"/>
        <w:numPr>
          <w:ilvl w:val="0"/>
          <w:numId w:val="17"/>
        </w:numPr>
        <w:spacing w:before="200" w:after="200"/>
        <w:ind w:left="360"/>
        <w:rPr>
          <w:b/>
        </w:rPr>
      </w:pPr>
      <w:r w:rsidRPr="006219BA">
        <w:rPr>
          <w:b/>
        </w:rPr>
        <w:t xml:space="preserve">Internships or </w:t>
      </w:r>
      <w:proofErr w:type="spellStart"/>
      <w:r w:rsidRPr="006219BA">
        <w:rPr>
          <w:b/>
        </w:rPr>
        <w:t>Practica</w:t>
      </w:r>
      <w:proofErr w:type="spellEnd"/>
      <w:r w:rsidRPr="006219BA">
        <w:rPr>
          <w:b/>
        </w:rPr>
        <w:t>:</w:t>
      </w:r>
      <w:r w:rsidRPr="002820EC">
        <w:t xml:space="preserve"> Some institutions may provide internship or </w:t>
      </w:r>
      <w:proofErr w:type="spellStart"/>
      <w:r w:rsidRPr="002820EC">
        <w:t>practica</w:t>
      </w:r>
      <w:proofErr w:type="spellEnd"/>
      <w:r w:rsidRPr="002820EC">
        <w:t xml:space="preserve"> experiences for which credits are awarded. Institutions that have professional schools in medicine, law, nursing, physical therapy, etc.</w:t>
      </w:r>
      <w:r>
        <w:t>,</w:t>
      </w:r>
      <w:r w:rsidRPr="002820EC">
        <w:t xml:space="preserve"> </w:t>
      </w:r>
      <w:r>
        <w:t>which</w:t>
      </w:r>
      <w:r w:rsidRPr="002820EC">
        <w:t xml:space="preserve"> often require internships or </w:t>
      </w:r>
      <w:proofErr w:type="spellStart"/>
      <w:r w:rsidRPr="002820EC">
        <w:t>practica</w:t>
      </w:r>
      <w:proofErr w:type="spellEnd"/>
      <w:r w:rsidRPr="002820EC">
        <w:t xml:space="preserve"> with high credit allocations</w:t>
      </w:r>
      <w:r>
        <w:t>,</w:t>
      </w:r>
      <w:r w:rsidRPr="002820EC">
        <w:t xml:space="preserve"> should provide brief summative information about the internships but need not include them in the report form.</w:t>
      </w:r>
    </w:p>
    <w:p w14:paraId="336B1ED0" w14:textId="77777777" w:rsidR="00DD6BF8" w:rsidRPr="006219BA" w:rsidRDefault="00DD6BF8" w:rsidP="00513297">
      <w:pPr>
        <w:pStyle w:val="Instructionboxheading"/>
      </w:pPr>
      <w:r w:rsidRPr="006219BA">
        <w:t>Examples</w:t>
      </w:r>
    </w:p>
    <w:p w14:paraId="2F89E7BB" w14:textId="77777777" w:rsidR="00DD6BF8" w:rsidRPr="00AF72E8" w:rsidRDefault="00DD6BF8" w:rsidP="00BF22EE">
      <w:pPr>
        <w:pStyle w:val="Forminstructionbox"/>
        <w:numPr>
          <w:ilvl w:val="0"/>
          <w:numId w:val="18"/>
        </w:numPr>
        <w:spacing w:before="200" w:after="200"/>
        <w:ind w:left="360"/>
      </w:pPr>
      <w:r w:rsidRPr="00AF72E8">
        <w:t xml:space="preserve">If the institution offers Calculus 210, a three credit-hour course, in FTF and distance formats as well as through the Weekend College, the course should be reported in the row for 3 credits and once in each </w:t>
      </w:r>
      <w:r>
        <w:t>column corresponding to each course format offered</w:t>
      </w:r>
      <w:r w:rsidRPr="00AF72E8">
        <w:t>.</w:t>
      </w:r>
    </w:p>
    <w:p w14:paraId="588BC66D" w14:textId="77777777" w:rsidR="00DD6BF8" w:rsidRPr="00AF72E8" w:rsidRDefault="00DD6BF8" w:rsidP="00BF22EE">
      <w:pPr>
        <w:pStyle w:val="Forminstructionbox"/>
        <w:numPr>
          <w:ilvl w:val="0"/>
          <w:numId w:val="18"/>
        </w:numPr>
        <w:spacing w:before="200" w:after="200"/>
        <w:ind w:left="360"/>
      </w:pPr>
      <w:r w:rsidRPr="00AF72E8">
        <w:t>If the institution offers that course in a full 14</w:t>
      </w:r>
      <w:r>
        <w:t>–17-</w:t>
      </w:r>
      <w:r w:rsidRPr="00AF72E8">
        <w:t>week standard format as well as in a compressed format, the course should be reported on one form for the standard form</w:t>
      </w:r>
      <w:r>
        <w:t>at</w:t>
      </w:r>
      <w:r w:rsidRPr="00AF72E8">
        <w:t xml:space="preserve"> and </w:t>
      </w:r>
      <w:r>
        <w:t>on</w:t>
      </w:r>
      <w:r w:rsidRPr="00AF72E8">
        <w:t xml:space="preserve"> a separate form for the compressed format.</w:t>
      </w:r>
    </w:p>
    <w:p w14:paraId="0548271B" w14:textId="77777777" w:rsidR="00DD6BF8" w:rsidRDefault="00DD6BF8" w:rsidP="00BF22EE">
      <w:pPr>
        <w:pStyle w:val="Forminstructionbox"/>
        <w:numPr>
          <w:ilvl w:val="0"/>
          <w:numId w:val="18"/>
        </w:numPr>
        <w:spacing w:before="200" w:after="200"/>
        <w:ind w:left="360"/>
      </w:pPr>
      <w:r w:rsidRPr="002B6BE4">
        <w:t xml:space="preserve">If in the FTF format instructors meet with students two times per week for 1.5 hours per meeting for the 14 weeks of the term, the number of meetings </w:t>
      </w:r>
      <w:r>
        <w:t xml:space="preserve">should be reported </w:t>
      </w:r>
      <w:r w:rsidRPr="002B6BE4">
        <w:t>as 28 meetings, and the length of each meeting as 1.5 hours.</w:t>
      </w:r>
    </w:p>
    <w:p w14:paraId="3C10F2AD" w14:textId="77777777" w:rsidR="00DD6BF8" w:rsidRDefault="00DD6BF8" w:rsidP="00513297">
      <w:pPr>
        <w:pStyle w:val="Instructionboxheading"/>
      </w:pPr>
      <w:r>
        <w:lastRenderedPageBreak/>
        <w:t>Direct Assessment or Other Competency-Based Education Program Credit Hour Equivalencies</w:t>
      </w:r>
    </w:p>
    <w:p w14:paraId="713AB5B4" w14:textId="77777777" w:rsidR="00DD6BF8" w:rsidRDefault="00DD6BF8" w:rsidP="00DD6BF8">
      <w:pPr>
        <w:pStyle w:val="Forminstructionbox"/>
        <w:spacing w:before="200" w:after="200"/>
      </w:pPr>
      <w:r>
        <w:t xml:space="preserve">Complete the questions following the chart </w:t>
      </w:r>
      <w:proofErr w:type="gramStart"/>
      <w:r>
        <w:t>with regard to</w:t>
      </w:r>
      <w:proofErr w:type="gramEnd"/>
      <w:r>
        <w:t xml:space="preserve"> direct assessment or other competency-based education programs.</w:t>
      </w:r>
    </w:p>
    <w:p w14:paraId="7459B8F1" w14:textId="44CCA17B" w:rsidR="00DD6BF8" w:rsidRPr="00FF6A7C" w:rsidRDefault="00DD6BF8" w:rsidP="00513297">
      <w:pPr>
        <w:pStyle w:val="Heading3"/>
      </w:pPr>
      <w:r w:rsidRPr="00F74ED8">
        <w:t>Form for Reporting an Overview of Credit Hour Allocations</w:t>
      </w:r>
      <w:r>
        <w:t xml:space="preserve"> </w:t>
      </w:r>
      <w:r w:rsidRPr="00F74ED8">
        <w:t xml:space="preserve">and Instructional Time for </w:t>
      </w:r>
      <w:r w:rsidRPr="00D765CC">
        <w:t>Courses</w:t>
      </w:r>
    </w:p>
    <w:p w14:paraId="7E5AE241" w14:textId="00554E43" w:rsidR="00644FC9" w:rsidRDefault="00DD6BF8" w:rsidP="00DD6BF8">
      <w:r w:rsidRPr="002530FD">
        <w:t xml:space="preserve">Using the above instructions, </w:t>
      </w:r>
      <w:r w:rsidR="00644FC9">
        <w:t>complete the following table to provide</w:t>
      </w:r>
      <w:r w:rsidRPr="002530FD">
        <w:t xml:space="preserve"> an overview of the pattern of instructional hours required for the credit hours the institution awards.</w:t>
      </w:r>
    </w:p>
    <w:p w14:paraId="1E5E1C1D" w14:textId="6F00526C" w:rsidR="00644FC9" w:rsidRDefault="00644FC9" w:rsidP="00DD6BF8">
      <w:r>
        <w:t>Please note:</w:t>
      </w:r>
    </w:p>
    <w:p w14:paraId="7E583D16" w14:textId="335F287F" w:rsidR="00644FC9" w:rsidRDefault="00096E99" w:rsidP="00BF22EE">
      <w:pPr>
        <w:pStyle w:val="ListParagraph"/>
        <w:numPr>
          <w:ilvl w:val="0"/>
          <w:numId w:val="21"/>
        </w:numPr>
      </w:pPr>
      <w:r>
        <w:rPr>
          <w:b/>
          <w:bCs/>
        </w:rPr>
        <w:t xml:space="preserve">Courses with six or more credits awarded: </w:t>
      </w:r>
      <w:r w:rsidR="00644FC9" w:rsidRPr="00644FC9">
        <w:t>You may add rows to the table if the institution offers courses with six or more credits awarded. In addition, identify the course(s) and explain the reasoning behind the credit allocated to those courses in a narrative.</w:t>
      </w:r>
      <w:r w:rsidR="00644FC9">
        <w:br/>
      </w:r>
    </w:p>
    <w:p w14:paraId="02C7C8AD" w14:textId="113A6C8E" w:rsidR="00644FC9" w:rsidRDefault="00096E99" w:rsidP="00BF22EE">
      <w:pPr>
        <w:pStyle w:val="ListParagraph"/>
        <w:numPr>
          <w:ilvl w:val="0"/>
          <w:numId w:val="21"/>
        </w:numPr>
      </w:pPr>
      <w:r>
        <w:rPr>
          <w:b/>
          <w:bCs/>
        </w:rPr>
        <w:t xml:space="preserve">Multiple term lengths: </w:t>
      </w:r>
      <w:r w:rsidR="00644FC9">
        <w:t>If the institution reported multiple term len</w:t>
      </w:r>
      <w:r w:rsidR="00E960E4">
        <w:t>g</w:t>
      </w:r>
      <w:r w:rsidR="00644FC9">
        <w:t xml:space="preserve">ths in Section 1, Columns 1 and 2, </w:t>
      </w:r>
      <w:r w:rsidR="00E960E4">
        <w:t xml:space="preserve">duplicate the table below and complete a separate table for each term length specified. </w:t>
      </w:r>
    </w:p>
    <w:p w14:paraId="24680C92" w14:textId="2F01A49A" w:rsidR="00DD6BF8" w:rsidRPr="00644FC9" w:rsidRDefault="00E960E4" w:rsidP="00513297">
      <w:pPr>
        <w:ind w:left="360"/>
      </w:pPr>
      <w:r>
        <w:t xml:space="preserve">If applicable, the narrative regarding courses with six or more credits and/or the additional tables for other term lengths may be entered in this section or attached as </w:t>
      </w:r>
      <w:r w:rsidRPr="00513297">
        <w:rPr>
          <w:b/>
          <w:bCs/>
        </w:rPr>
        <w:t>Supplement A1</w:t>
      </w:r>
      <w:r>
        <w:t>.</w:t>
      </w:r>
    </w:p>
    <w:p w14:paraId="404AC36B" w14:textId="77777777" w:rsidR="00E960E4" w:rsidRDefault="00E960E4" w:rsidP="00DD6BF8">
      <w:pPr>
        <w:rPr>
          <w:iCs/>
        </w:rPr>
        <w:sectPr w:rsidR="00E960E4">
          <w:type w:val="continuous"/>
          <w:pgSz w:w="12240" w:h="15840"/>
          <w:pgMar w:top="1440" w:right="1008" w:bottom="1440" w:left="1008" w:header="720" w:footer="720" w:gutter="0"/>
          <w:cols w:space="720"/>
          <w:titlePg/>
          <w:docGrid w:linePitch="360"/>
        </w:sectPr>
      </w:pPr>
    </w:p>
    <w:p w14:paraId="46B705DF" w14:textId="77777777" w:rsidR="00DD6BF8" w:rsidRPr="00513297" w:rsidRDefault="00DD6BF8" w:rsidP="00DD6BF8">
      <w:pPr>
        <w:rPr>
          <w:iCs/>
        </w:rPr>
      </w:pPr>
    </w:p>
    <w:p w14:paraId="35E8BB5B" w14:textId="7F8AFABA" w:rsidR="00DD6BF8" w:rsidRPr="003241AF" w:rsidRDefault="00B347AC" w:rsidP="00DD6BF8">
      <w:pPr>
        <w:rPr>
          <w:sz w:val="16"/>
          <w:szCs w:val="16"/>
        </w:rPr>
      </w:pPr>
      <w:r>
        <w:rPr>
          <w:b/>
        </w:rPr>
        <w:t xml:space="preserve">Specify the </w:t>
      </w:r>
      <w:r w:rsidR="00DD6BF8" w:rsidRPr="002B6BE4">
        <w:rPr>
          <w:b/>
        </w:rPr>
        <w:t>Term and Length</w:t>
      </w:r>
      <w:r w:rsidR="00DD6BF8">
        <w:rPr>
          <w:b/>
        </w:rPr>
        <w:t>:</w:t>
      </w:r>
      <w:r w:rsidR="00DD6BF8" w:rsidRPr="002B6BE4">
        <w:rPr>
          <w:b/>
        </w:rPr>
        <w:t xml:space="preserve"> </w:t>
      </w:r>
      <w:r w:rsidR="00644FC9">
        <w:rPr>
          <w:b/>
        </w:rPr>
        <w:t xml:space="preserve">   </w:t>
      </w:r>
      <w:r w:rsidR="00A415D7">
        <w:rPr>
          <w:b/>
        </w:rPr>
        <w:br/>
      </w:r>
      <w:r w:rsidR="00A415D7" w:rsidRPr="002B6BE4">
        <w:rPr>
          <w:sz w:val="16"/>
          <w:szCs w:val="16"/>
        </w:rPr>
        <w:t>(e.g.</w:t>
      </w:r>
      <w:r w:rsidR="00A415D7">
        <w:rPr>
          <w:sz w:val="16"/>
          <w:szCs w:val="16"/>
        </w:rPr>
        <w:t>,</w:t>
      </w:r>
      <w:r w:rsidR="00A415D7" w:rsidRPr="002B6BE4">
        <w:rPr>
          <w:sz w:val="16"/>
          <w:szCs w:val="16"/>
        </w:rPr>
        <w:t xml:space="preserve"> </w:t>
      </w:r>
      <w:r w:rsidR="00A415D7">
        <w:rPr>
          <w:sz w:val="16"/>
          <w:szCs w:val="16"/>
        </w:rPr>
        <w:t>“</w:t>
      </w:r>
      <w:r w:rsidR="00A415D7" w:rsidRPr="002B6BE4">
        <w:rPr>
          <w:sz w:val="16"/>
          <w:szCs w:val="16"/>
        </w:rPr>
        <w:t>Spring 20</w:t>
      </w:r>
      <w:r w:rsidR="00A415D7">
        <w:rPr>
          <w:sz w:val="16"/>
          <w:szCs w:val="16"/>
        </w:rPr>
        <w:t>23</w:t>
      </w:r>
      <w:r w:rsidR="00A415D7" w:rsidRPr="002B6BE4">
        <w:rPr>
          <w:sz w:val="16"/>
          <w:szCs w:val="16"/>
        </w:rPr>
        <w:t>, 16 weeks</w:t>
      </w:r>
      <w:r w:rsidR="00A415D7">
        <w:rPr>
          <w:sz w:val="16"/>
          <w:szCs w:val="16"/>
        </w:rPr>
        <w:t>”</w:t>
      </w:r>
      <w:r w:rsidR="00A415D7" w:rsidRPr="002B6BE4">
        <w:rPr>
          <w:sz w:val="16"/>
          <w:szCs w:val="16"/>
        </w:rPr>
        <w:t xml:space="preserve"> OR </w:t>
      </w:r>
      <w:r w:rsidR="00A415D7">
        <w:rPr>
          <w:sz w:val="16"/>
          <w:szCs w:val="16"/>
        </w:rPr>
        <w:t>“</w:t>
      </w:r>
      <w:r w:rsidR="00A415D7" w:rsidRPr="002B6BE4">
        <w:rPr>
          <w:sz w:val="16"/>
          <w:szCs w:val="16"/>
        </w:rPr>
        <w:t>Spring 20</w:t>
      </w:r>
      <w:r w:rsidR="00A415D7">
        <w:rPr>
          <w:sz w:val="16"/>
          <w:szCs w:val="16"/>
        </w:rPr>
        <w:t>23</w:t>
      </w:r>
      <w:r w:rsidR="00A415D7" w:rsidRPr="002B6BE4">
        <w:rPr>
          <w:sz w:val="16"/>
          <w:szCs w:val="16"/>
        </w:rPr>
        <w:t>, 5 weeks</w:t>
      </w:r>
      <w:r w:rsidR="00A415D7">
        <w:rPr>
          <w:sz w:val="16"/>
          <w:szCs w:val="16"/>
        </w:rPr>
        <w:t>”</w:t>
      </w:r>
      <w:r w:rsidR="00A415D7" w:rsidRPr="002B6BE4">
        <w:rPr>
          <w:sz w:val="16"/>
          <w:szCs w:val="16"/>
        </w:rPr>
        <w:t>)</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728"/>
        <w:gridCol w:w="957"/>
        <w:gridCol w:w="19"/>
        <w:gridCol w:w="845"/>
        <w:gridCol w:w="1053"/>
        <w:gridCol w:w="1053"/>
        <w:gridCol w:w="1244"/>
        <w:gridCol w:w="1089"/>
        <w:gridCol w:w="1348"/>
      </w:tblGrid>
      <w:tr w:rsidR="00DD6BF8" w:rsidRPr="002B6BE4" w14:paraId="0C23C1A3" w14:textId="77777777" w:rsidTr="00513297">
        <w:trPr>
          <w:trHeight w:val="350"/>
          <w:tblHeader/>
        </w:trPr>
        <w:tc>
          <w:tcPr>
            <w:tcW w:w="602" w:type="pct"/>
            <w:vMerge w:val="restart"/>
            <w:shd w:val="clear" w:color="auto" w:fill="722282"/>
          </w:tcPr>
          <w:p w14:paraId="2176DF54" w14:textId="7B29E62D" w:rsidR="00DD6BF8" w:rsidRPr="00076230" w:rsidRDefault="00DD6BF8" w:rsidP="004C4C2F">
            <w:pPr>
              <w:jc w:val="center"/>
              <w:rPr>
                <w:b/>
                <w:color w:val="FFFFFF" w:themeColor="background1"/>
                <w:sz w:val="20"/>
                <w:szCs w:val="20"/>
              </w:rPr>
            </w:pPr>
            <w:r w:rsidRPr="00076230">
              <w:rPr>
                <w:b/>
                <w:color w:val="FFFFFF" w:themeColor="background1"/>
                <w:sz w:val="20"/>
                <w:szCs w:val="20"/>
              </w:rPr>
              <w:t>Number of Credits</w:t>
            </w:r>
            <w:r w:rsidR="004C4C2F">
              <w:rPr>
                <w:b/>
                <w:color w:val="FFFFFF" w:themeColor="background1"/>
                <w:sz w:val="20"/>
                <w:szCs w:val="20"/>
              </w:rPr>
              <w:br/>
            </w:r>
            <w:r w:rsidRPr="00076230">
              <w:rPr>
                <w:b/>
                <w:color w:val="FFFFFF" w:themeColor="background1"/>
                <w:sz w:val="20"/>
                <w:szCs w:val="20"/>
              </w:rPr>
              <w:t>Awarded</w:t>
            </w:r>
          </w:p>
        </w:tc>
        <w:tc>
          <w:tcPr>
            <w:tcW w:w="814" w:type="pct"/>
            <w:vMerge w:val="restart"/>
            <w:shd w:val="clear" w:color="auto" w:fill="722282"/>
          </w:tcPr>
          <w:p w14:paraId="6862518F" w14:textId="77777777" w:rsidR="00DD6BF8" w:rsidRPr="00076230" w:rsidRDefault="00DD6BF8" w:rsidP="004C4C2F">
            <w:pPr>
              <w:jc w:val="center"/>
              <w:rPr>
                <w:b/>
                <w:color w:val="FFFFFF" w:themeColor="background1"/>
                <w:sz w:val="20"/>
                <w:szCs w:val="20"/>
              </w:rPr>
            </w:pPr>
            <w:r w:rsidRPr="00076230">
              <w:rPr>
                <w:b/>
                <w:color w:val="FFFFFF" w:themeColor="background1"/>
                <w:sz w:val="20"/>
                <w:szCs w:val="20"/>
              </w:rPr>
              <w:t>Instructional Time</w:t>
            </w:r>
          </w:p>
        </w:tc>
        <w:tc>
          <w:tcPr>
            <w:tcW w:w="3585" w:type="pct"/>
            <w:gridSpan w:val="8"/>
            <w:shd w:val="clear" w:color="auto" w:fill="722282"/>
          </w:tcPr>
          <w:p w14:paraId="1EDFD60F" w14:textId="77777777" w:rsidR="00DD6BF8" w:rsidRPr="002B6BE4" w:rsidRDefault="00DD6BF8" w:rsidP="004C4C2F">
            <w:pPr>
              <w:jc w:val="center"/>
              <w:rPr>
                <w:b/>
                <w:sz w:val="20"/>
                <w:szCs w:val="20"/>
              </w:rPr>
            </w:pPr>
            <w:r w:rsidRPr="00076230">
              <w:rPr>
                <w:b/>
                <w:color w:val="FFFFFF" w:themeColor="background1"/>
                <w:sz w:val="20"/>
                <w:szCs w:val="20"/>
              </w:rPr>
              <w:t>Course Formats</w:t>
            </w:r>
          </w:p>
        </w:tc>
      </w:tr>
      <w:tr w:rsidR="00DD6BF8" w:rsidRPr="002B6BE4" w14:paraId="12D96D1C" w14:textId="77777777" w:rsidTr="00513297">
        <w:trPr>
          <w:trHeight w:val="908"/>
          <w:tblHeader/>
        </w:trPr>
        <w:tc>
          <w:tcPr>
            <w:tcW w:w="602" w:type="pct"/>
            <w:vMerge/>
          </w:tcPr>
          <w:p w14:paraId="52C848EE" w14:textId="77777777" w:rsidR="00DD6BF8" w:rsidRPr="002B6BE4" w:rsidRDefault="00DD6BF8" w:rsidP="00B57FE5">
            <w:pPr>
              <w:rPr>
                <w:sz w:val="20"/>
                <w:szCs w:val="20"/>
              </w:rPr>
            </w:pPr>
          </w:p>
        </w:tc>
        <w:tc>
          <w:tcPr>
            <w:tcW w:w="814" w:type="pct"/>
            <w:vMerge/>
          </w:tcPr>
          <w:p w14:paraId="68A2AD92" w14:textId="77777777" w:rsidR="00DD6BF8" w:rsidRPr="002B6BE4" w:rsidRDefault="00DD6BF8" w:rsidP="00B57FE5">
            <w:pPr>
              <w:jc w:val="center"/>
              <w:rPr>
                <w:sz w:val="20"/>
                <w:szCs w:val="20"/>
              </w:rPr>
            </w:pPr>
          </w:p>
        </w:tc>
        <w:tc>
          <w:tcPr>
            <w:tcW w:w="451" w:type="pct"/>
            <w:tcBorders>
              <w:bottom w:val="single" w:sz="4" w:space="0" w:color="auto"/>
            </w:tcBorders>
            <w:shd w:val="clear" w:color="auto" w:fill="auto"/>
          </w:tcPr>
          <w:p w14:paraId="77E2B678" w14:textId="68D87EA7" w:rsidR="00DD6BF8" w:rsidRPr="002B6BE4" w:rsidRDefault="00DD6BF8" w:rsidP="005D62AB">
            <w:pPr>
              <w:jc w:val="center"/>
              <w:rPr>
                <w:sz w:val="20"/>
                <w:szCs w:val="20"/>
              </w:rPr>
            </w:pPr>
            <w:r w:rsidRPr="002B6BE4">
              <w:rPr>
                <w:sz w:val="20"/>
                <w:szCs w:val="20"/>
              </w:rPr>
              <w:t>FTF</w:t>
            </w:r>
          </w:p>
        </w:tc>
        <w:tc>
          <w:tcPr>
            <w:tcW w:w="407" w:type="pct"/>
            <w:gridSpan w:val="2"/>
            <w:tcBorders>
              <w:bottom w:val="single" w:sz="4" w:space="0" w:color="auto"/>
            </w:tcBorders>
            <w:shd w:val="clear" w:color="auto" w:fill="auto"/>
          </w:tcPr>
          <w:p w14:paraId="594441E8" w14:textId="483E9AD3" w:rsidR="00DD6BF8" w:rsidRPr="002B6BE4" w:rsidRDefault="00DD6BF8" w:rsidP="005D62AB">
            <w:pPr>
              <w:jc w:val="center"/>
              <w:rPr>
                <w:sz w:val="20"/>
                <w:szCs w:val="20"/>
              </w:rPr>
            </w:pPr>
            <w:r w:rsidRPr="002B6BE4">
              <w:rPr>
                <w:sz w:val="20"/>
                <w:szCs w:val="20"/>
              </w:rPr>
              <w:t>Mixed FTF</w:t>
            </w:r>
          </w:p>
        </w:tc>
        <w:tc>
          <w:tcPr>
            <w:tcW w:w="496" w:type="pct"/>
            <w:tcBorders>
              <w:bottom w:val="single" w:sz="4" w:space="0" w:color="auto"/>
            </w:tcBorders>
            <w:shd w:val="clear" w:color="auto" w:fill="auto"/>
          </w:tcPr>
          <w:p w14:paraId="0A5C9849" w14:textId="609EACC6" w:rsidR="00DD6BF8" w:rsidRPr="002B6BE4" w:rsidRDefault="00DD6BF8" w:rsidP="005D62AB">
            <w:pPr>
              <w:jc w:val="center"/>
              <w:rPr>
                <w:sz w:val="20"/>
                <w:szCs w:val="20"/>
              </w:rPr>
            </w:pPr>
            <w:r w:rsidRPr="002B6BE4">
              <w:rPr>
                <w:sz w:val="20"/>
                <w:szCs w:val="20"/>
              </w:rPr>
              <w:t>Distance</w:t>
            </w:r>
          </w:p>
        </w:tc>
        <w:tc>
          <w:tcPr>
            <w:tcW w:w="496" w:type="pct"/>
            <w:tcBorders>
              <w:bottom w:val="single" w:sz="4" w:space="0" w:color="auto"/>
            </w:tcBorders>
            <w:shd w:val="clear" w:color="auto" w:fill="auto"/>
          </w:tcPr>
          <w:p w14:paraId="5C4B32C8" w14:textId="5354B7D1" w:rsidR="00DD6BF8" w:rsidRPr="002B6BE4" w:rsidRDefault="00DD6BF8" w:rsidP="005D62AB">
            <w:pPr>
              <w:jc w:val="center"/>
              <w:rPr>
                <w:sz w:val="20"/>
                <w:szCs w:val="20"/>
              </w:rPr>
            </w:pPr>
            <w:proofErr w:type="spellStart"/>
            <w:r w:rsidRPr="002B6BE4">
              <w:rPr>
                <w:sz w:val="20"/>
                <w:szCs w:val="20"/>
              </w:rPr>
              <w:t>Corresp</w:t>
            </w:r>
            <w:proofErr w:type="spellEnd"/>
            <w:r w:rsidRPr="002B6BE4">
              <w:rPr>
                <w:sz w:val="20"/>
                <w:szCs w:val="20"/>
              </w:rPr>
              <w:t>.</w:t>
            </w:r>
          </w:p>
        </w:tc>
        <w:tc>
          <w:tcPr>
            <w:tcW w:w="586" w:type="pct"/>
            <w:tcBorders>
              <w:bottom w:val="single" w:sz="4" w:space="0" w:color="auto"/>
            </w:tcBorders>
            <w:shd w:val="clear" w:color="auto" w:fill="auto"/>
          </w:tcPr>
          <w:p w14:paraId="1F1EB6AE" w14:textId="4DE1693F" w:rsidR="00DD6BF8" w:rsidRPr="002B6BE4" w:rsidRDefault="00DD6BF8" w:rsidP="005D62AB">
            <w:pPr>
              <w:ind w:left="-67" w:right="-68"/>
              <w:jc w:val="center"/>
              <w:rPr>
                <w:sz w:val="20"/>
                <w:szCs w:val="20"/>
              </w:rPr>
            </w:pPr>
            <w:r w:rsidRPr="002B6BE4">
              <w:rPr>
                <w:sz w:val="20"/>
                <w:szCs w:val="20"/>
              </w:rPr>
              <w:t>Independent/ Directed Study</w:t>
            </w:r>
          </w:p>
        </w:tc>
        <w:tc>
          <w:tcPr>
            <w:tcW w:w="513" w:type="pct"/>
            <w:tcBorders>
              <w:bottom w:val="single" w:sz="4" w:space="0" w:color="auto"/>
            </w:tcBorders>
            <w:shd w:val="clear" w:color="auto" w:fill="auto"/>
          </w:tcPr>
          <w:p w14:paraId="218609CE" w14:textId="5E1FEEF9" w:rsidR="00DD6BF8" w:rsidRPr="002B6BE4" w:rsidRDefault="00DD6BF8" w:rsidP="005D62AB">
            <w:pPr>
              <w:jc w:val="center"/>
              <w:rPr>
                <w:sz w:val="20"/>
                <w:szCs w:val="20"/>
              </w:rPr>
            </w:pPr>
            <w:proofErr w:type="spellStart"/>
            <w:r w:rsidRPr="002B6BE4">
              <w:rPr>
                <w:sz w:val="20"/>
                <w:szCs w:val="20"/>
              </w:rPr>
              <w:t>WeekendCollege</w:t>
            </w:r>
            <w:proofErr w:type="spellEnd"/>
          </w:p>
        </w:tc>
        <w:tc>
          <w:tcPr>
            <w:tcW w:w="635" w:type="pct"/>
            <w:tcBorders>
              <w:bottom w:val="single" w:sz="4" w:space="0" w:color="auto"/>
            </w:tcBorders>
            <w:shd w:val="clear" w:color="auto" w:fill="auto"/>
          </w:tcPr>
          <w:p w14:paraId="235F1C9D" w14:textId="1D153B0B" w:rsidR="00DD6BF8" w:rsidRPr="002B6BE4" w:rsidRDefault="00DD6BF8" w:rsidP="005D62AB">
            <w:pPr>
              <w:ind w:left="-49" w:right="-90"/>
              <w:jc w:val="center"/>
              <w:rPr>
                <w:sz w:val="20"/>
                <w:szCs w:val="20"/>
              </w:rPr>
            </w:pPr>
            <w:r w:rsidRPr="002B6BE4">
              <w:rPr>
                <w:sz w:val="20"/>
                <w:szCs w:val="20"/>
              </w:rPr>
              <w:t>Internship or</w:t>
            </w:r>
            <w:r w:rsidR="005D62AB">
              <w:rPr>
                <w:sz w:val="20"/>
                <w:szCs w:val="20"/>
              </w:rPr>
              <w:br/>
            </w:r>
            <w:proofErr w:type="spellStart"/>
            <w:r w:rsidRPr="002B6BE4">
              <w:rPr>
                <w:sz w:val="20"/>
                <w:szCs w:val="20"/>
              </w:rPr>
              <w:t>Practica</w:t>
            </w:r>
            <w:proofErr w:type="spellEnd"/>
          </w:p>
        </w:tc>
      </w:tr>
      <w:tr w:rsidR="00DD6BF8" w:rsidRPr="002B6BE4" w14:paraId="708B481B" w14:textId="77777777" w:rsidTr="00B57FE5">
        <w:trPr>
          <w:trHeight w:val="288"/>
        </w:trPr>
        <w:tc>
          <w:tcPr>
            <w:tcW w:w="602" w:type="pct"/>
            <w:vMerge w:val="restart"/>
            <w:shd w:val="clear" w:color="auto" w:fill="auto"/>
            <w:vAlign w:val="center"/>
          </w:tcPr>
          <w:p w14:paraId="3A3B75E2" w14:textId="77777777" w:rsidR="00DD6BF8" w:rsidRPr="00541718" w:rsidRDefault="00DD6BF8" w:rsidP="00B57FE5">
            <w:pPr>
              <w:rPr>
                <w:color w:val="722282"/>
                <w:sz w:val="20"/>
                <w:szCs w:val="20"/>
              </w:rPr>
            </w:pPr>
            <w:r w:rsidRPr="00541718">
              <w:rPr>
                <w:color w:val="722282"/>
                <w:sz w:val="20"/>
                <w:szCs w:val="20"/>
              </w:rPr>
              <w:t>1 Credit</w:t>
            </w:r>
          </w:p>
        </w:tc>
        <w:tc>
          <w:tcPr>
            <w:tcW w:w="814" w:type="pct"/>
            <w:shd w:val="clear" w:color="auto" w:fill="auto"/>
            <w:vAlign w:val="center"/>
          </w:tcPr>
          <w:p w14:paraId="1626271C" w14:textId="77777777" w:rsidR="00DD6BF8" w:rsidRPr="002B6BE4" w:rsidRDefault="00DD6BF8" w:rsidP="004C4C2F">
            <w:r w:rsidRPr="002B6BE4">
              <w:t>Number</w:t>
            </w:r>
            <w:r>
              <w:t xml:space="preserve"> </w:t>
            </w:r>
            <w:r w:rsidRPr="002B6BE4">
              <w:t>of courses</w:t>
            </w:r>
          </w:p>
        </w:tc>
        <w:tc>
          <w:tcPr>
            <w:tcW w:w="460" w:type="pct"/>
            <w:gridSpan w:val="2"/>
            <w:shd w:val="clear" w:color="auto" w:fill="auto"/>
            <w:tcMar>
              <w:top w:w="43" w:type="dxa"/>
              <w:left w:w="115" w:type="dxa"/>
              <w:bottom w:w="43" w:type="dxa"/>
              <w:right w:w="115" w:type="dxa"/>
            </w:tcMar>
          </w:tcPr>
          <w:p w14:paraId="50B72600" w14:textId="77777777" w:rsidR="00DD6BF8" w:rsidRPr="002B6BE4" w:rsidRDefault="00DD6BF8" w:rsidP="004C4C2F"/>
        </w:tc>
        <w:tc>
          <w:tcPr>
            <w:tcW w:w="398" w:type="pct"/>
            <w:shd w:val="clear" w:color="auto" w:fill="auto"/>
            <w:tcMar>
              <w:top w:w="43" w:type="dxa"/>
              <w:left w:w="115" w:type="dxa"/>
              <w:bottom w:w="43" w:type="dxa"/>
              <w:right w:w="115" w:type="dxa"/>
            </w:tcMar>
          </w:tcPr>
          <w:p w14:paraId="1D39BD1F" w14:textId="77777777" w:rsidR="00DD6BF8" w:rsidRPr="002F1A04" w:rsidRDefault="00DD6BF8" w:rsidP="004C4C2F">
            <w:pPr>
              <w:rPr>
                <w:sz w:val="20"/>
                <w:szCs w:val="20"/>
              </w:rPr>
            </w:pPr>
          </w:p>
        </w:tc>
        <w:tc>
          <w:tcPr>
            <w:tcW w:w="496" w:type="pct"/>
            <w:shd w:val="clear" w:color="auto" w:fill="auto"/>
            <w:tcMar>
              <w:top w:w="43" w:type="dxa"/>
              <w:left w:w="115" w:type="dxa"/>
              <w:bottom w:w="43" w:type="dxa"/>
              <w:right w:w="115" w:type="dxa"/>
            </w:tcMar>
          </w:tcPr>
          <w:p w14:paraId="4B19100C" w14:textId="77777777" w:rsidR="00DD6BF8" w:rsidRPr="002B6BE4" w:rsidRDefault="00DD6BF8" w:rsidP="004C4C2F"/>
        </w:tc>
        <w:tc>
          <w:tcPr>
            <w:tcW w:w="496" w:type="pct"/>
            <w:shd w:val="clear" w:color="auto" w:fill="auto"/>
            <w:tcMar>
              <w:top w:w="43" w:type="dxa"/>
              <w:left w:w="115" w:type="dxa"/>
              <w:bottom w:w="43" w:type="dxa"/>
              <w:right w:w="115" w:type="dxa"/>
            </w:tcMar>
          </w:tcPr>
          <w:p w14:paraId="1B8988A2" w14:textId="77777777" w:rsidR="00DD6BF8" w:rsidRPr="002B6BE4" w:rsidRDefault="00DD6BF8" w:rsidP="004C4C2F"/>
        </w:tc>
        <w:tc>
          <w:tcPr>
            <w:tcW w:w="586" w:type="pct"/>
            <w:shd w:val="clear" w:color="auto" w:fill="auto"/>
            <w:tcMar>
              <w:top w:w="43" w:type="dxa"/>
              <w:left w:w="115" w:type="dxa"/>
              <w:bottom w:w="43" w:type="dxa"/>
              <w:right w:w="115" w:type="dxa"/>
            </w:tcMar>
          </w:tcPr>
          <w:p w14:paraId="064B7464" w14:textId="77777777" w:rsidR="00DD6BF8" w:rsidRPr="002B6BE4" w:rsidRDefault="00DD6BF8" w:rsidP="004C4C2F"/>
        </w:tc>
        <w:tc>
          <w:tcPr>
            <w:tcW w:w="513" w:type="pct"/>
            <w:shd w:val="clear" w:color="auto" w:fill="auto"/>
            <w:tcMar>
              <w:top w:w="43" w:type="dxa"/>
              <w:left w:w="115" w:type="dxa"/>
              <w:bottom w:w="43" w:type="dxa"/>
              <w:right w:w="115" w:type="dxa"/>
            </w:tcMar>
          </w:tcPr>
          <w:p w14:paraId="17BCC306" w14:textId="77777777" w:rsidR="00DD6BF8" w:rsidRPr="002B6BE4" w:rsidRDefault="00DD6BF8" w:rsidP="004C4C2F"/>
        </w:tc>
        <w:tc>
          <w:tcPr>
            <w:tcW w:w="635" w:type="pct"/>
            <w:shd w:val="clear" w:color="auto" w:fill="auto"/>
            <w:tcMar>
              <w:top w:w="43" w:type="dxa"/>
              <w:left w:w="115" w:type="dxa"/>
              <w:bottom w:w="43" w:type="dxa"/>
              <w:right w:w="115" w:type="dxa"/>
            </w:tcMar>
          </w:tcPr>
          <w:p w14:paraId="3F92747A" w14:textId="77777777" w:rsidR="00DD6BF8" w:rsidRPr="002B6BE4" w:rsidRDefault="00DD6BF8" w:rsidP="004C4C2F"/>
        </w:tc>
      </w:tr>
      <w:tr w:rsidR="00DD6BF8" w:rsidRPr="002B6BE4" w14:paraId="6297B39C" w14:textId="77777777" w:rsidTr="00B57FE5">
        <w:trPr>
          <w:trHeight w:val="288"/>
        </w:trPr>
        <w:tc>
          <w:tcPr>
            <w:tcW w:w="602" w:type="pct"/>
            <w:vMerge/>
            <w:vAlign w:val="center"/>
          </w:tcPr>
          <w:p w14:paraId="2A5A2135" w14:textId="77777777" w:rsidR="00DD6BF8" w:rsidRPr="00541718" w:rsidRDefault="00DD6BF8" w:rsidP="00B57FE5">
            <w:pPr>
              <w:rPr>
                <w:color w:val="722282"/>
                <w:sz w:val="20"/>
                <w:szCs w:val="20"/>
              </w:rPr>
            </w:pPr>
          </w:p>
        </w:tc>
        <w:tc>
          <w:tcPr>
            <w:tcW w:w="814" w:type="pct"/>
            <w:shd w:val="clear" w:color="auto" w:fill="auto"/>
            <w:vAlign w:val="center"/>
          </w:tcPr>
          <w:p w14:paraId="5EB8A939" w14:textId="77777777" w:rsidR="00DD6BF8" w:rsidRPr="002B6BE4" w:rsidRDefault="00DD6BF8" w:rsidP="004C4C2F">
            <w:r w:rsidRPr="002B6BE4">
              <w:t>Number</w:t>
            </w:r>
            <w:r>
              <w:t xml:space="preserve"> </w:t>
            </w:r>
            <w:r w:rsidRPr="002B6BE4">
              <w:t>of meetings</w:t>
            </w:r>
          </w:p>
        </w:tc>
        <w:tc>
          <w:tcPr>
            <w:tcW w:w="460" w:type="pct"/>
            <w:gridSpan w:val="2"/>
            <w:shd w:val="clear" w:color="auto" w:fill="auto"/>
            <w:tcMar>
              <w:top w:w="43" w:type="dxa"/>
              <w:left w:w="115" w:type="dxa"/>
              <w:bottom w:w="43" w:type="dxa"/>
              <w:right w:w="115" w:type="dxa"/>
            </w:tcMar>
          </w:tcPr>
          <w:p w14:paraId="6D40C7AC" w14:textId="77777777" w:rsidR="00DD6BF8" w:rsidRPr="002B6BE4" w:rsidRDefault="00DD6BF8" w:rsidP="004C4C2F"/>
        </w:tc>
        <w:tc>
          <w:tcPr>
            <w:tcW w:w="398" w:type="pct"/>
            <w:shd w:val="clear" w:color="auto" w:fill="auto"/>
            <w:tcMar>
              <w:top w:w="43" w:type="dxa"/>
              <w:left w:w="115" w:type="dxa"/>
              <w:bottom w:w="43" w:type="dxa"/>
              <w:right w:w="115" w:type="dxa"/>
            </w:tcMar>
          </w:tcPr>
          <w:p w14:paraId="6938F4C3" w14:textId="77777777" w:rsidR="00DD6BF8" w:rsidRPr="002F1A04" w:rsidRDefault="00DD6BF8" w:rsidP="004C4C2F">
            <w:pPr>
              <w:rPr>
                <w:sz w:val="20"/>
                <w:szCs w:val="20"/>
              </w:rPr>
            </w:pPr>
          </w:p>
        </w:tc>
        <w:tc>
          <w:tcPr>
            <w:tcW w:w="496" w:type="pct"/>
            <w:shd w:val="clear" w:color="auto" w:fill="auto"/>
            <w:tcMar>
              <w:top w:w="43" w:type="dxa"/>
              <w:left w:w="115" w:type="dxa"/>
              <w:bottom w:w="43" w:type="dxa"/>
              <w:right w:w="115" w:type="dxa"/>
            </w:tcMar>
          </w:tcPr>
          <w:p w14:paraId="4912D09B" w14:textId="77777777" w:rsidR="00DD6BF8" w:rsidRPr="002B6BE4" w:rsidRDefault="00DD6BF8" w:rsidP="004C4C2F"/>
        </w:tc>
        <w:tc>
          <w:tcPr>
            <w:tcW w:w="496" w:type="pct"/>
            <w:shd w:val="clear" w:color="auto" w:fill="auto"/>
            <w:tcMar>
              <w:top w:w="43" w:type="dxa"/>
              <w:left w:w="115" w:type="dxa"/>
              <w:bottom w:w="43" w:type="dxa"/>
              <w:right w:w="115" w:type="dxa"/>
            </w:tcMar>
          </w:tcPr>
          <w:p w14:paraId="71D99622" w14:textId="77777777" w:rsidR="00DD6BF8" w:rsidRPr="002B6BE4" w:rsidRDefault="00DD6BF8" w:rsidP="004C4C2F"/>
        </w:tc>
        <w:tc>
          <w:tcPr>
            <w:tcW w:w="586" w:type="pct"/>
            <w:shd w:val="clear" w:color="auto" w:fill="auto"/>
            <w:tcMar>
              <w:top w:w="43" w:type="dxa"/>
              <w:left w:w="115" w:type="dxa"/>
              <w:bottom w:w="43" w:type="dxa"/>
              <w:right w:w="115" w:type="dxa"/>
            </w:tcMar>
          </w:tcPr>
          <w:p w14:paraId="43618FA9" w14:textId="77777777" w:rsidR="00DD6BF8" w:rsidRPr="002B6BE4" w:rsidRDefault="00DD6BF8" w:rsidP="004C4C2F"/>
        </w:tc>
        <w:tc>
          <w:tcPr>
            <w:tcW w:w="513" w:type="pct"/>
            <w:shd w:val="clear" w:color="auto" w:fill="auto"/>
            <w:tcMar>
              <w:top w:w="43" w:type="dxa"/>
              <w:left w:w="115" w:type="dxa"/>
              <w:bottom w:w="43" w:type="dxa"/>
              <w:right w:w="115" w:type="dxa"/>
            </w:tcMar>
          </w:tcPr>
          <w:p w14:paraId="10D1233C" w14:textId="77777777" w:rsidR="00DD6BF8" w:rsidRPr="002B6BE4" w:rsidRDefault="00DD6BF8" w:rsidP="004C4C2F"/>
        </w:tc>
        <w:tc>
          <w:tcPr>
            <w:tcW w:w="635" w:type="pct"/>
            <w:shd w:val="clear" w:color="auto" w:fill="auto"/>
            <w:tcMar>
              <w:top w:w="43" w:type="dxa"/>
              <w:left w:w="115" w:type="dxa"/>
              <w:bottom w:w="43" w:type="dxa"/>
              <w:right w:w="115" w:type="dxa"/>
            </w:tcMar>
          </w:tcPr>
          <w:p w14:paraId="42416A4C" w14:textId="77777777" w:rsidR="00DD6BF8" w:rsidRPr="002B6BE4" w:rsidRDefault="00DD6BF8" w:rsidP="004C4C2F"/>
        </w:tc>
      </w:tr>
      <w:tr w:rsidR="00DD6BF8" w:rsidRPr="002B6BE4" w14:paraId="630E3DC5" w14:textId="77777777" w:rsidTr="00B57FE5">
        <w:trPr>
          <w:trHeight w:val="288"/>
        </w:trPr>
        <w:tc>
          <w:tcPr>
            <w:tcW w:w="602" w:type="pct"/>
            <w:vMerge/>
            <w:vAlign w:val="center"/>
          </w:tcPr>
          <w:p w14:paraId="70D244E1" w14:textId="77777777" w:rsidR="00DD6BF8" w:rsidRPr="00541718" w:rsidRDefault="00DD6BF8" w:rsidP="00B57FE5">
            <w:pPr>
              <w:rPr>
                <w:color w:val="722282"/>
                <w:sz w:val="20"/>
                <w:szCs w:val="20"/>
              </w:rPr>
            </w:pPr>
          </w:p>
        </w:tc>
        <w:tc>
          <w:tcPr>
            <w:tcW w:w="814" w:type="pct"/>
            <w:shd w:val="clear" w:color="auto" w:fill="auto"/>
            <w:vAlign w:val="center"/>
          </w:tcPr>
          <w:p w14:paraId="4DA96A71" w14:textId="77777777" w:rsidR="00DD6BF8" w:rsidRPr="002B6BE4" w:rsidRDefault="00DD6BF8" w:rsidP="004C4C2F">
            <w:r w:rsidRPr="002B6BE4">
              <w:t>Meeting length</w:t>
            </w:r>
          </w:p>
        </w:tc>
        <w:tc>
          <w:tcPr>
            <w:tcW w:w="460" w:type="pct"/>
            <w:gridSpan w:val="2"/>
            <w:shd w:val="clear" w:color="auto" w:fill="auto"/>
            <w:tcMar>
              <w:top w:w="43" w:type="dxa"/>
              <w:left w:w="115" w:type="dxa"/>
              <w:bottom w:w="43" w:type="dxa"/>
              <w:right w:w="115" w:type="dxa"/>
            </w:tcMar>
          </w:tcPr>
          <w:p w14:paraId="776550E2" w14:textId="77777777" w:rsidR="00DD6BF8" w:rsidRPr="002B6BE4" w:rsidRDefault="00DD6BF8" w:rsidP="004C4C2F"/>
        </w:tc>
        <w:tc>
          <w:tcPr>
            <w:tcW w:w="398" w:type="pct"/>
            <w:shd w:val="clear" w:color="auto" w:fill="auto"/>
            <w:tcMar>
              <w:top w:w="43" w:type="dxa"/>
              <w:left w:w="115" w:type="dxa"/>
              <w:bottom w:w="43" w:type="dxa"/>
              <w:right w:w="115" w:type="dxa"/>
            </w:tcMar>
          </w:tcPr>
          <w:p w14:paraId="04DCD428" w14:textId="77777777" w:rsidR="00DD6BF8" w:rsidRPr="002B6BE4" w:rsidRDefault="00DD6BF8" w:rsidP="004C4C2F"/>
        </w:tc>
        <w:tc>
          <w:tcPr>
            <w:tcW w:w="496" w:type="pct"/>
            <w:shd w:val="clear" w:color="auto" w:fill="auto"/>
            <w:tcMar>
              <w:top w:w="43" w:type="dxa"/>
              <w:left w:w="115" w:type="dxa"/>
              <w:bottom w:w="43" w:type="dxa"/>
              <w:right w:w="115" w:type="dxa"/>
            </w:tcMar>
          </w:tcPr>
          <w:p w14:paraId="26C3C54B" w14:textId="77777777" w:rsidR="00DD6BF8" w:rsidRPr="002B6BE4" w:rsidRDefault="00DD6BF8" w:rsidP="004C4C2F"/>
        </w:tc>
        <w:tc>
          <w:tcPr>
            <w:tcW w:w="496" w:type="pct"/>
            <w:shd w:val="clear" w:color="auto" w:fill="auto"/>
            <w:tcMar>
              <w:top w:w="43" w:type="dxa"/>
              <w:left w:w="115" w:type="dxa"/>
              <w:bottom w:w="43" w:type="dxa"/>
              <w:right w:w="115" w:type="dxa"/>
            </w:tcMar>
          </w:tcPr>
          <w:p w14:paraId="3F74A204" w14:textId="77777777" w:rsidR="00DD6BF8" w:rsidRPr="002B6BE4" w:rsidRDefault="00DD6BF8" w:rsidP="004C4C2F"/>
        </w:tc>
        <w:tc>
          <w:tcPr>
            <w:tcW w:w="586" w:type="pct"/>
            <w:shd w:val="clear" w:color="auto" w:fill="auto"/>
            <w:tcMar>
              <w:top w:w="43" w:type="dxa"/>
              <w:left w:w="115" w:type="dxa"/>
              <w:bottom w:w="43" w:type="dxa"/>
              <w:right w:w="115" w:type="dxa"/>
            </w:tcMar>
          </w:tcPr>
          <w:p w14:paraId="78785023" w14:textId="77777777" w:rsidR="00DD6BF8" w:rsidRPr="002B6BE4" w:rsidRDefault="00DD6BF8" w:rsidP="004C4C2F"/>
        </w:tc>
        <w:tc>
          <w:tcPr>
            <w:tcW w:w="513" w:type="pct"/>
            <w:shd w:val="clear" w:color="auto" w:fill="auto"/>
            <w:tcMar>
              <w:top w:w="43" w:type="dxa"/>
              <w:left w:w="115" w:type="dxa"/>
              <w:bottom w:w="43" w:type="dxa"/>
              <w:right w:w="115" w:type="dxa"/>
            </w:tcMar>
          </w:tcPr>
          <w:p w14:paraId="3AA74301" w14:textId="77777777" w:rsidR="00DD6BF8" w:rsidRPr="002B6BE4" w:rsidRDefault="00DD6BF8" w:rsidP="004C4C2F"/>
        </w:tc>
        <w:tc>
          <w:tcPr>
            <w:tcW w:w="635" w:type="pct"/>
            <w:shd w:val="clear" w:color="auto" w:fill="auto"/>
            <w:tcMar>
              <w:top w:w="43" w:type="dxa"/>
              <w:left w:w="115" w:type="dxa"/>
              <w:bottom w:w="43" w:type="dxa"/>
              <w:right w:w="115" w:type="dxa"/>
            </w:tcMar>
          </w:tcPr>
          <w:p w14:paraId="3DC2539B" w14:textId="77777777" w:rsidR="00DD6BF8" w:rsidRPr="002B6BE4" w:rsidRDefault="00DD6BF8" w:rsidP="004C4C2F"/>
        </w:tc>
      </w:tr>
      <w:tr w:rsidR="00DD6BF8" w:rsidRPr="002B6BE4" w14:paraId="2433CAA4" w14:textId="77777777" w:rsidTr="00B57FE5">
        <w:trPr>
          <w:trHeight w:val="288"/>
        </w:trPr>
        <w:tc>
          <w:tcPr>
            <w:tcW w:w="602" w:type="pct"/>
            <w:vMerge w:val="restart"/>
            <w:shd w:val="clear" w:color="auto" w:fill="auto"/>
            <w:vAlign w:val="center"/>
          </w:tcPr>
          <w:p w14:paraId="34648DF3" w14:textId="77777777" w:rsidR="00DD6BF8" w:rsidRPr="00541718" w:rsidRDefault="00DD6BF8" w:rsidP="00B57FE5">
            <w:pPr>
              <w:rPr>
                <w:color w:val="722282"/>
                <w:sz w:val="20"/>
                <w:szCs w:val="20"/>
              </w:rPr>
            </w:pPr>
            <w:r w:rsidRPr="00541718">
              <w:rPr>
                <w:color w:val="722282"/>
                <w:sz w:val="20"/>
                <w:szCs w:val="20"/>
              </w:rPr>
              <w:t>2 Credits</w:t>
            </w:r>
          </w:p>
        </w:tc>
        <w:tc>
          <w:tcPr>
            <w:tcW w:w="814" w:type="pct"/>
            <w:shd w:val="clear" w:color="auto" w:fill="auto"/>
            <w:vAlign w:val="center"/>
          </w:tcPr>
          <w:p w14:paraId="10A685E3" w14:textId="77777777" w:rsidR="00DD6BF8" w:rsidRPr="002B6BE4" w:rsidRDefault="00DD6BF8" w:rsidP="004C4C2F">
            <w:r w:rsidRPr="002B6BE4">
              <w:t>Number</w:t>
            </w:r>
            <w:r>
              <w:t xml:space="preserve"> </w:t>
            </w:r>
            <w:r w:rsidRPr="002B6BE4">
              <w:t>of courses</w:t>
            </w:r>
          </w:p>
        </w:tc>
        <w:tc>
          <w:tcPr>
            <w:tcW w:w="460" w:type="pct"/>
            <w:gridSpan w:val="2"/>
            <w:shd w:val="clear" w:color="auto" w:fill="auto"/>
            <w:tcMar>
              <w:top w:w="43" w:type="dxa"/>
              <w:left w:w="115" w:type="dxa"/>
              <w:bottom w:w="43" w:type="dxa"/>
              <w:right w:w="115" w:type="dxa"/>
            </w:tcMar>
          </w:tcPr>
          <w:p w14:paraId="5F6B0A70" w14:textId="77777777" w:rsidR="00DD6BF8" w:rsidRPr="002B6BE4" w:rsidRDefault="00DD6BF8" w:rsidP="004C4C2F"/>
        </w:tc>
        <w:tc>
          <w:tcPr>
            <w:tcW w:w="398" w:type="pct"/>
            <w:shd w:val="clear" w:color="auto" w:fill="auto"/>
            <w:tcMar>
              <w:top w:w="43" w:type="dxa"/>
              <w:left w:w="115" w:type="dxa"/>
              <w:bottom w:w="43" w:type="dxa"/>
              <w:right w:w="115" w:type="dxa"/>
            </w:tcMar>
          </w:tcPr>
          <w:p w14:paraId="287C54A3" w14:textId="77777777" w:rsidR="00DD6BF8" w:rsidRPr="002B6BE4" w:rsidRDefault="00DD6BF8" w:rsidP="004C4C2F"/>
        </w:tc>
        <w:tc>
          <w:tcPr>
            <w:tcW w:w="496" w:type="pct"/>
            <w:shd w:val="clear" w:color="auto" w:fill="auto"/>
            <w:tcMar>
              <w:top w:w="43" w:type="dxa"/>
              <w:left w:w="115" w:type="dxa"/>
              <w:bottom w:w="43" w:type="dxa"/>
              <w:right w:w="115" w:type="dxa"/>
            </w:tcMar>
          </w:tcPr>
          <w:p w14:paraId="44C7C4E9" w14:textId="77777777" w:rsidR="00DD6BF8" w:rsidRPr="002B6BE4" w:rsidRDefault="00DD6BF8" w:rsidP="004C4C2F"/>
        </w:tc>
        <w:tc>
          <w:tcPr>
            <w:tcW w:w="496" w:type="pct"/>
            <w:shd w:val="clear" w:color="auto" w:fill="auto"/>
            <w:tcMar>
              <w:top w:w="43" w:type="dxa"/>
              <w:left w:w="115" w:type="dxa"/>
              <w:bottom w:w="43" w:type="dxa"/>
              <w:right w:w="115" w:type="dxa"/>
            </w:tcMar>
          </w:tcPr>
          <w:p w14:paraId="3ED9F45D" w14:textId="77777777" w:rsidR="00DD6BF8" w:rsidRPr="002B6BE4" w:rsidRDefault="00DD6BF8" w:rsidP="004C4C2F"/>
        </w:tc>
        <w:tc>
          <w:tcPr>
            <w:tcW w:w="586" w:type="pct"/>
            <w:shd w:val="clear" w:color="auto" w:fill="auto"/>
            <w:tcMar>
              <w:top w:w="43" w:type="dxa"/>
              <w:left w:w="115" w:type="dxa"/>
              <w:bottom w:w="43" w:type="dxa"/>
              <w:right w:w="115" w:type="dxa"/>
            </w:tcMar>
          </w:tcPr>
          <w:p w14:paraId="4A8065D5" w14:textId="77777777" w:rsidR="00DD6BF8" w:rsidRPr="002B6BE4" w:rsidRDefault="00DD6BF8" w:rsidP="004C4C2F"/>
        </w:tc>
        <w:tc>
          <w:tcPr>
            <w:tcW w:w="513" w:type="pct"/>
            <w:shd w:val="clear" w:color="auto" w:fill="auto"/>
            <w:tcMar>
              <w:top w:w="43" w:type="dxa"/>
              <w:left w:w="115" w:type="dxa"/>
              <w:bottom w:w="43" w:type="dxa"/>
              <w:right w:w="115" w:type="dxa"/>
            </w:tcMar>
          </w:tcPr>
          <w:p w14:paraId="3ACF723F" w14:textId="77777777" w:rsidR="00DD6BF8" w:rsidRPr="002B6BE4" w:rsidRDefault="00DD6BF8" w:rsidP="004C4C2F"/>
        </w:tc>
        <w:tc>
          <w:tcPr>
            <w:tcW w:w="635" w:type="pct"/>
            <w:shd w:val="clear" w:color="auto" w:fill="auto"/>
            <w:tcMar>
              <w:top w:w="43" w:type="dxa"/>
              <w:left w:w="115" w:type="dxa"/>
              <w:bottom w:w="43" w:type="dxa"/>
              <w:right w:w="115" w:type="dxa"/>
            </w:tcMar>
          </w:tcPr>
          <w:p w14:paraId="435EBADF" w14:textId="77777777" w:rsidR="00DD6BF8" w:rsidRPr="002B6BE4" w:rsidRDefault="00DD6BF8" w:rsidP="004C4C2F"/>
        </w:tc>
      </w:tr>
      <w:tr w:rsidR="00DD6BF8" w:rsidRPr="002B6BE4" w14:paraId="72B50618" w14:textId="77777777" w:rsidTr="00B57FE5">
        <w:trPr>
          <w:trHeight w:val="288"/>
        </w:trPr>
        <w:tc>
          <w:tcPr>
            <w:tcW w:w="602" w:type="pct"/>
            <w:vMerge/>
            <w:vAlign w:val="center"/>
          </w:tcPr>
          <w:p w14:paraId="71F1AFF2" w14:textId="77777777" w:rsidR="00DD6BF8" w:rsidRPr="00076230" w:rsidRDefault="00DD6BF8" w:rsidP="00B57FE5">
            <w:pPr>
              <w:rPr>
                <w:color w:val="E8731F"/>
                <w:sz w:val="20"/>
                <w:szCs w:val="20"/>
              </w:rPr>
            </w:pPr>
          </w:p>
        </w:tc>
        <w:tc>
          <w:tcPr>
            <w:tcW w:w="814" w:type="pct"/>
            <w:shd w:val="clear" w:color="auto" w:fill="auto"/>
            <w:vAlign w:val="center"/>
          </w:tcPr>
          <w:p w14:paraId="5FF7C3DC" w14:textId="77777777" w:rsidR="00DD6BF8" w:rsidRPr="002B6BE4" w:rsidRDefault="00DD6BF8" w:rsidP="004C4C2F">
            <w:r w:rsidRPr="002B6BE4">
              <w:t>Number of meetings</w:t>
            </w:r>
          </w:p>
        </w:tc>
        <w:tc>
          <w:tcPr>
            <w:tcW w:w="460" w:type="pct"/>
            <w:gridSpan w:val="2"/>
            <w:shd w:val="clear" w:color="auto" w:fill="auto"/>
            <w:tcMar>
              <w:top w:w="43" w:type="dxa"/>
              <w:left w:w="115" w:type="dxa"/>
              <w:bottom w:w="43" w:type="dxa"/>
              <w:right w:w="115" w:type="dxa"/>
            </w:tcMar>
          </w:tcPr>
          <w:p w14:paraId="3F21ACF5" w14:textId="77777777" w:rsidR="00DD6BF8" w:rsidRPr="002B6BE4" w:rsidRDefault="00DD6BF8" w:rsidP="004C4C2F"/>
        </w:tc>
        <w:tc>
          <w:tcPr>
            <w:tcW w:w="398" w:type="pct"/>
            <w:shd w:val="clear" w:color="auto" w:fill="auto"/>
            <w:tcMar>
              <w:top w:w="43" w:type="dxa"/>
              <w:left w:w="115" w:type="dxa"/>
              <w:bottom w:w="43" w:type="dxa"/>
              <w:right w:w="115" w:type="dxa"/>
            </w:tcMar>
          </w:tcPr>
          <w:p w14:paraId="09F50B46" w14:textId="77777777" w:rsidR="00DD6BF8" w:rsidRPr="002B6BE4" w:rsidRDefault="00DD6BF8" w:rsidP="004C4C2F"/>
        </w:tc>
        <w:tc>
          <w:tcPr>
            <w:tcW w:w="496" w:type="pct"/>
            <w:shd w:val="clear" w:color="auto" w:fill="auto"/>
            <w:tcMar>
              <w:top w:w="43" w:type="dxa"/>
              <w:left w:w="115" w:type="dxa"/>
              <w:bottom w:w="43" w:type="dxa"/>
              <w:right w:w="115" w:type="dxa"/>
            </w:tcMar>
          </w:tcPr>
          <w:p w14:paraId="18BE2EDC" w14:textId="77777777" w:rsidR="00DD6BF8" w:rsidRPr="002B6BE4" w:rsidRDefault="00DD6BF8" w:rsidP="004C4C2F"/>
        </w:tc>
        <w:tc>
          <w:tcPr>
            <w:tcW w:w="496" w:type="pct"/>
            <w:shd w:val="clear" w:color="auto" w:fill="auto"/>
            <w:tcMar>
              <w:top w:w="43" w:type="dxa"/>
              <w:left w:w="115" w:type="dxa"/>
              <w:bottom w:w="43" w:type="dxa"/>
              <w:right w:w="115" w:type="dxa"/>
            </w:tcMar>
          </w:tcPr>
          <w:p w14:paraId="53186AC3" w14:textId="77777777" w:rsidR="00DD6BF8" w:rsidRPr="002B6BE4" w:rsidRDefault="00DD6BF8" w:rsidP="004C4C2F"/>
        </w:tc>
        <w:tc>
          <w:tcPr>
            <w:tcW w:w="586" w:type="pct"/>
            <w:shd w:val="clear" w:color="auto" w:fill="auto"/>
            <w:tcMar>
              <w:top w:w="43" w:type="dxa"/>
              <w:left w:w="115" w:type="dxa"/>
              <w:bottom w:w="43" w:type="dxa"/>
              <w:right w:w="115" w:type="dxa"/>
            </w:tcMar>
          </w:tcPr>
          <w:p w14:paraId="6AC4A78F" w14:textId="77777777" w:rsidR="00DD6BF8" w:rsidRPr="002B6BE4" w:rsidRDefault="00DD6BF8" w:rsidP="004C4C2F"/>
        </w:tc>
        <w:tc>
          <w:tcPr>
            <w:tcW w:w="513" w:type="pct"/>
            <w:shd w:val="clear" w:color="auto" w:fill="auto"/>
            <w:tcMar>
              <w:top w:w="43" w:type="dxa"/>
              <w:left w:w="115" w:type="dxa"/>
              <w:bottom w:w="43" w:type="dxa"/>
              <w:right w:w="115" w:type="dxa"/>
            </w:tcMar>
          </w:tcPr>
          <w:p w14:paraId="155D084C" w14:textId="77777777" w:rsidR="00DD6BF8" w:rsidRPr="002B6BE4" w:rsidRDefault="00DD6BF8" w:rsidP="004C4C2F"/>
        </w:tc>
        <w:tc>
          <w:tcPr>
            <w:tcW w:w="635" w:type="pct"/>
            <w:shd w:val="clear" w:color="auto" w:fill="auto"/>
            <w:tcMar>
              <w:top w:w="43" w:type="dxa"/>
              <w:left w:w="115" w:type="dxa"/>
              <w:bottom w:w="43" w:type="dxa"/>
              <w:right w:w="115" w:type="dxa"/>
            </w:tcMar>
          </w:tcPr>
          <w:p w14:paraId="2D13FBF1" w14:textId="77777777" w:rsidR="00DD6BF8" w:rsidRPr="002B6BE4" w:rsidRDefault="00DD6BF8" w:rsidP="004C4C2F"/>
        </w:tc>
      </w:tr>
      <w:tr w:rsidR="00DD6BF8" w:rsidRPr="002B6BE4" w14:paraId="1937D5C9" w14:textId="77777777" w:rsidTr="00B57FE5">
        <w:trPr>
          <w:trHeight w:val="288"/>
        </w:trPr>
        <w:tc>
          <w:tcPr>
            <w:tcW w:w="602" w:type="pct"/>
            <w:vMerge/>
            <w:vAlign w:val="center"/>
          </w:tcPr>
          <w:p w14:paraId="25B7B3BE" w14:textId="77777777" w:rsidR="00DD6BF8" w:rsidRPr="00076230" w:rsidRDefault="00DD6BF8" w:rsidP="00B57FE5">
            <w:pPr>
              <w:rPr>
                <w:color w:val="E8731F"/>
                <w:sz w:val="20"/>
                <w:szCs w:val="20"/>
              </w:rPr>
            </w:pPr>
          </w:p>
        </w:tc>
        <w:tc>
          <w:tcPr>
            <w:tcW w:w="814" w:type="pct"/>
            <w:shd w:val="clear" w:color="auto" w:fill="auto"/>
            <w:vAlign w:val="center"/>
          </w:tcPr>
          <w:p w14:paraId="13773E97" w14:textId="77777777" w:rsidR="00DD6BF8" w:rsidRPr="002B6BE4" w:rsidRDefault="00DD6BF8" w:rsidP="004C4C2F">
            <w:r w:rsidRPr="002B6BE4">
              <w:t>Meeting length</w:t>
            </w:r>
          </w:p>
        </w:tc>
        <w:tc>
          <w:tcPr>
            <w:tcW w:w="460" w:type="pct"/>
            <w:gridSpan w:val="2"/>
            <w:shd w:val="clear" w:color="auto" w:fill="auto"/>
            <w:tcMar>
              <w:top w:w="43" w:type="dxa"/>
              <w:left w:w="115" w:type="dxa"/>
              <w:bottom w:w="43" w:type="dxa"/>
              <w:right w:w="115" w:type="dxa"/>
            </w:tcMar>
          </w:tcPr>
          <w:p w14:paraId="60A8F408" w14:textId="77777777" w:rsidR="00DD6BF8" w:rsidRPr="002B6BE4" w:rsidRDefault="00DD6BF8" w:rsidP="004C4C2F"/>
        </w:tc>
        <w:tc>
          <w:tcPr>
            <w:tcW w:w="398" w:type="pct"/>
            <w:shd w:val="clear" w:color="auto" w:fill="auto"/>
            <w:tcMar>
              <w:top w:w="43" w:type="dxa"/>
              <w:left w:w="115" w:type="dxa"/>
              <w:bottom w:w="43" w:type="dxa"/>
              <w:right w:w="115" w:type="dxa"/>
            </w:tcMar>
          </w:tcPr>
          <w:p w14:paraId="4CA6B431" w14:textId="77777777" w:rsidR="00DD6BF8" w:rsidRPr="002B6BE4" w:rsidRDefault="00DD6BF8" w:rsidP="004C4C2F"/>
        </w:tc>
        <w:tc>
          <w:tcPr>
            <w:tcW w:w="496" w:type="pct"/>
            <w:shd w:val="clear" w:color="auto" w:fill="auto"/>
            <w:tcMar>
              <w:top w:w="43" w:type="dxa"/>
              <w:left w:w="115" w:type="dxa"/>
              <w:bottom w:w="43" w:type="dxa"/>
              <w:right w:w="115" w:type="dxa"/>
            </w:tcMar>
          </w:tcPr>
          <w:p w14:paraId="325B9B1C" w14:textId="77777777" w:rsidR="00DD6BF8" w:rsidRPr="002B6BE4" w:rsidRDefault="00DD6BF8" w:rsidP="004C4C2F"/>
        </w:tc>
        <w:tc>
          <w:tcPr>
            <w:tcW w:w="496" w:type="pct"/>
            <w:shd w:val="clear" w:color="auto" w:fill="auto"/>
            <w:tcMar>
              <w:top w:w="43" w:type="dxa"/>
              <w:left w:w="115" w:type="dxa"/>
              <w:bottom w:w="43" w:type="dxa"/>
              <w:right w:w="115" w:type="dxa"/>
            </w:tcMar>
          </w:tcPr>
          <w:p w14:paraId="7F5A5CCE" w14:textId="77777777" w:rsidR="00DD6BF8" w:rsidRPr="002B6BE4" w:rsidRDefault="00DD6BF8" w:rsidP="004C4C2F"/>
        </w:tc>
        <w:tc>
          <w:tcPr>
            <w:tcW w:w="586" w:type="pct"/>
            <w:shd w:val="clear" w:color="auto" w:fill="auto"/>
            <w:tcMar>
              <w:top w:w="43" w:type="dxa"/>
              <w:left w:w="115" w:type="dxa"/>
              <w:bottom w:w="43" w:type="dxa"/>
              <w:right w:w="115" w:type="dxa"/>
            </w:tcMar>
          </w:tcPr>
          <w:p w14:paraId="48A750A8" w14:textId="77777777" w:rsidR="00DD6BF8" w:rsidRPr="002B6BE4" w:rsidRDefault="00DD6BF8" w:rsidP="004C4C2F"/>
        </w:tc>
        <w:tc>
          <w:tcPr>
            <w:tcW w:w="513" w:type="pct"/>
            <w:shd w:val="clear" w:color="auto" w:fill="auto"/>
            <w:tcMar>
              <w:top w:w="43" w:type="dxa"/>
              <w:left w:w="115" w:type="dxa"/>
              <w:bottom w:w="43" w:type="dxa"/>
              <w:right w:w="115" w:type="dxa"/>
            </w:tcMar>
          </w:tcPr>
          <w:p w14:paraId="55CE26C1" w14:textId="77777777" w:rsidR="00DD6BF8" w:rsidRPr="002B6BE4" w:rsidRDefault="00DD6BF8" w:rsidP="004C4C2F"/>
        </w:tc>
        <w:tc>
          <w:tcPr>
            <w:tcW w:w="635" w:type="pct"/>
            <w:shd w:val="clear" w:color="auto" w:fill="auto"/>
            <w:tcMar>
              <w:top w:w="43" w:type="dxa"/>
              <w:left w:w="115" w:type="dxa"/>
              <w:bottom w:w="43" w:type="dxa"/>
              <w:right w:w="115" w:type="dxa"/>
            </w:tcMar>
          </w:tcPr>
          <w:p w14:paraId="60B19F44" w14:textId="77777777" w:rsidR="00DD6BF8" w:rsidRPr="002B6BE4" w:rsidRDefault="00DD6BF8" w:rsidP="004C4C2F"/>
        </w:tc>
      </w:tr>
      <w:tr w:rsidR="00DD6BF8" w:rsidRPr="002B6BE4" w14:paraId="60BDF6C5" w14:textId="77777777" w:rsidTr="00513297">
        <w:trPr>
          <w:trHeight w:val="288"/>
        </w:trPr>
        <w:tc>
          <w:tcPr>
            <w:tcW w:w="602" w:type="pct"/>
            <w:vMerge w:val="restart"/>
            <w:shd w:val="clear" w:color="auto" w:fill="auto"/>
            <w:vAlign w:val="center"/>
          </w:tcPr>
          <w:p w14:paraId="0E1150F2" w14:textId="1BB32608" w:rsidR="00DD6BF8" w:rsidRPr="002B6BE4" w:rsidRDefault="00DD6BF8" w:rsidP="00B57FE5">
            <w:pPr>
              <w:rPr>
                <w:sz w:val="20"/>
                <w:szCs w:val="20"/>
              </w:rPr>
            </w:pPr>
            <w:r w:rsidRPr="00513297">
              <w:rPr>
                <w:color w:val="722282"/>
                <w:sz w:val="20"/>
                <w:szCs w:val="20"/>
              </w:rPr>
              <w:t>3 Credits</w:t>
            </w:r>
          </w:p>
        </w:tc>
        <w:tc>
          <w:tcPr>
            <w:tcW w:w="814" w:type="pct"/>
            <w:shd w:val="clear" w:color="auto" w:fill="auto"/>
            <w:vAlign w:val="center"/>
          </w:tcPr>
          <w:p w14:paraId="495B0DFC" w14:textId="77777777" w:rsidR="00DD6BF8" w:rsidRPr="002B6BE4" w:rsidRDefault="00DD6BF8" w:rsidP="004C4C2F">
            <w:r w:rsidRPr="002B6BE4">
              <w:t>Number of courses</w:t>
            </w:r>
          </w:p>
        </w:tc>
        <w:tc>
          <w:tcPr>
            <w:tcW w:w="460" w:type="pct"/>
            <w:gridSpan w:val="2"/>
            <w:shd w:val="clear" w:color="auto" w:fill="auto"/>
            <w:tcMar>
              <w:top w:w="43" w:type="dxa"/>
              <w:left w:w="115" w:type="dxa"/>
              <w:bottom w:w="43" w:type="dxa"/>
              <w:right w:w="115" w:type="dxa"/>
            </w:tcMar>
          </w:tcPr>
          <w:p w14:paraId="45344D9F" w14:textId="42C6B295" w:rsidR="00DD6BF8" w:rsidRPr="002B6BE4" w:rsidRDefault="00DD6BF8" w:rsidP="004C4C2F"/>
        </w:tc>
        <w:tc>
          <w:tcPr>
            <w:tcW w:w="398" w:type="pct"/>
            <w:shd w:val="clear" w:color="auto" w:fill="auto"/>
            <w:tcMar>
              <w:top w:w="43" w:type="dxa"/>
              <w:left w:w="115" w:type="dxa"/>
              <w:bottom w:w="43" w:type="dxa"/>
              <w:right w:w="115" w:type="dxa"/>
            </w:tcMar>
          </w:tcPr>
          <w:p w14:paraId="029294C6" w14:textId="5BBDE860" w:rsidR="00DD6BF8" w:rsidRPr="002F1A04" w:rsidRDefault="00DD6BF8" w:rsidP="004C4C2F">
            <w:pPr>
              <w:rPr>
                <w:sz w:val="20"/>
                <w:szCs w:val="20"/>
              </w:rPr>
            </w:pPr>
          </w:p>
        </w:tc>
        <w:tc>
          <w:tcPr>
            <w:tcW w:w="496" w:type="pct"/>
            <w:shd w:val="clear" w:color="auto" w:fill="auto"/>
            <w:tcMar>
              <w:top w:w="43" w:type="dxa"/>
              <w:left w:w="115" w:type="dxa"/>
              <w:bottom w:w="43" w:type="dxa"/>
              <w:right w:w="115" w:type="dxa"/>
            </w:tcMar>
          </w:tcPr>
          <w:p w14:paraId="4C621265" w14:textId="1F889A72" w:rsidR="00DD6BF8" w:rsidRPr="002F1A04" w:rsidRDefault="00DD6BF8" w:rsidP="004C4C2F">
            <w:pPr>
              <w:rPr>
                <w:sz w:val="20"/>
                <w:szCs w:val="20"/>
              </w:rPr>
            </w:pPr>
          </w:p>
        </w:tc>
        <w:tc>
          <w:tcPr>
            <w:tcW w:w="496" w:type="pct"/>
            <w:shd w:val="clear" w:color="auto" w:fill="auto"/>
            <w:tcMar>
              <w:top w:w="43" w:type="dxa"/>
              <w:left w:w="115" w:type="dxa"/>
              <w:bottom w:w="43" w:type="dxa"/>
              <w:right w:w="115" w:type="dxa"/>
            </w:tcMar>
          </w:tcPr>
          <w:p w14:paraId="69689BCF" w14:textId="5699CCA6" w:rsidR="00DD6BF8" w:rsidRPr="002F1A04" w:rsidRDefault="00DD6BF8" w:rsidP="004C4C2F">
            <w:pPr>
              <w:rPr>
                <w:sz w:val="20"/>
                <w:szCs w:val="20"/>
              </w:rPr>
            </w:pPr>
          </w:p>
        </w:tc>
        <w:tc>
          <w:tcPr>
            <w:tcW w:w="586" w:type="pct"/>
            <w:shd w:val="clear" w:color="auto" w:fill="auto"/>
            <w:tcMar>
              <w:top w:w="43" w:type="dxa"/>
              <w:left w:w="115" w:type="dxa"/>
              <w:bottom w:w="43" w:type="dxa"/>
              <w:right w:w="115" w:type="dxa"/>
            </w:tcMar>
          </w:tcPr>
          <w:p w14:paraId="6D2E535A" w14:textId="654CCFD9" w:rsidR="00DD6BF8" w:rsidRPr="002F1A04" w:rsidRDefault="00DD6BF8" w:rsidP="004C4C2F">
            <w:pPr>
              <w:rPr>
                <w:sz w:val="20"/>
                <w:szCs w:val="20"/>
              </w:rPr>
            </w:pPr>
          </w:p>
        </w:tc>
        <w:tc>
          <w:tcPr>
            <w:tcW w:w="513" w:type="pct"/>
            <w:shd w:val="clear" w:color="auto" w:fill="auto"/>
            <w:tcMar>
              <w:top w:w="43" w:type="dxa"/>
              <w:left w:w="115" w:type="dxa"/>
              <w:bottom w:w="43" w:type="dxa"/>
              <w:right w:w="115" w:type="dxa"/>
            </w:tcMar>
          </w:tcPr>
          <w:p w14:paraId="254086E7" w14:textId="4ECEA5FA" w:rsidR="00DD6BF8" w:rsidRPr="002F1A04" w:rsidRDefault="00DD6BF8" w:rsidP="004C4C2F">
            <w:pPr>
              <w:rPr>
                <w:sz w:val="20"/>
                <w:szCs w:val="20"/>
              </w:rPr>
            </w:pPr>
          </w:p>
        </w:tc>
        <w:tc>
          <w:tcPr>
            <w:tcW w:w="635" w:type="pct"/>
            <w:shd w:val="clear" w:color="auto" w:fill="auto"/>
            <w:tcMar>
              <w:top w:w="43" w:type="dxa"/>
              <w:left w:w="115" w:type="dxa"/>
              <w:bottom w:w="43" w:type="dxa"/>
              <w:right w:w="115" w:type="dxa"/>
            </w:tcMar>
          </w:tcPr>
          <w:p w14:paraId="37841247" w14:textId="68C2421B" w:rsidR="00DD6BF8" w:rsidRPr="002F1A04" w:rsidRDefault="00DD6BF8" w:rsidP="004C4C2F">
            <w:pPr>
              <w:rPr>
                <w:sz w:val="20"/>
                <w:szCs w:val="20"/>
              </w:rPr>
            </w:pPr>
          </w:p>
        </w:tc>
      </w:tr>
      <w:tr w:rsidR="00DD6BF8" w:rsidRPr="002B6BE4" w14:paraId="4DE1F7F9" w14:textId="77777777" w:rsidTr="00513297">
        <w:trPr>
          <w:trHeight w:val="288"/>
        </w:trPr>
        <w:tc>
          <w:tcPr>
            <w:tcW w:w="602" w:type="pct"/>
            <w:vMerge/>
            <w:shd w:val="clear" w:color="auto" w:fill="auto"/>
            <w:vAlign w:val="center"/>
          </w:tcPr>
          <w:p w14:paraId="72B0E09E" w14:textId="77777777" w:rsidR="00DD6BF8" w:rsidRPr="002B6BE4" w:rsidRDefault="00DD6BF8" w:rsidP="00B57FE5">
            <w:pPr>
              <w:rPr>
                <w:sz w:val="20"/>
                <w:szCs w:val="20"/>
              </w:rPr>
            </w:pPr>
          </w:p>
        </w:tc>
        <w:tc>
          <w:tcPr>
            <w:tcW w:w="814" w:type="pct"/>
            <w:shd w:val="clear" w:color="auto" w:fill="auto"/>
            <w:vAlign w:val="center"/>
          </w:tcPr>
          <w:p w14:paraId="06A613AC" w14:textId="77777777" w:rsidR="00DD6BF8" w:rsidRPr="002B6BE4" w:rsidRDefault="00DD6BF8" w:rsidP="004C4C2F">
            <w:r w:rsidRPr="002B6BE4">
              <w:t>Number</w:t>
            </w:r>
            <w:r>
              <w:t xml:space="preserve"> </w:t>
            </w:r>
            <w:r w:rsidRPr="002B6BE4">
              <w:t>of meetings</w:t>
            </w:r>
          </w:p>
        </w:tc>
        <w:tc>
          <w:tcPr>
            <w:tcW w:w="460" w:type="pct"/>
            <w:gridSpan w:val="2"/>
            <w:shd w:val="clear" w:color="auto" w:fill="auto"/>
            <w:tcMar>
              <w:top w:w="43" w:type="dxa"/>
              <w:left w:w="115" w:type="dxa"/>
              <w:bottom w:w="43" w:type="dxa"/>
              <w:right w:w="115" w:type="dxa"/>
            </w:tcMar>
          </w:tcPr>
          <w:p w14:paraId="2C4D7425" w14:textId="7F6F0149" w:rsidR="00DD6BF8" w:rsidRPr="002B6BE4" w:rsidRDefault="00DD6BF8" w:rsidP="004C4C2F"/>
        </w:tc>
        <w:tc>
          <w:tcPr>
            <w:tcW w:w="398" w:type="pct"/>
            <w:shd w:val="clear" w:color="auto" w:fill="auto"/>
            <w:tcMar>
              <w:top w:w="43" w:type="dxa"/>
              <w:left w:w="115" w:type="dxa"/>
              <w:bottom w:w="43" w:type="dxa"/>
              <w:right w:w="115" w:type="dxa"/>
            </w:tcMar>
          </w:tcPr>
          <w:p w14:paraId="326D6DEF" w14:textId="60915AE8" w:rsidR="00DD6BF8" w:rsidRPr="002F1A04" w:rsidRDefault="00DD6BF8" w:rsidP="004C4C2F">
            <w:pPr>
              <w:rPr>
                <w:sz w:val="20"/>
                <w:szCs w:val="20"/>
              </w:rPr>
            </w:pPr>
          </w:p>
        </w:tc>
        <w:tc>
          <w:tcPr>
            <w:tcW w:w="496" w:type="pct"/>
            <w:shd w:val="clear" w:color="auto" w:fill="auto"/>
            <w:tcMar>
              <w:top w:w="43" w:type="dxa"/>
              <w:left w:w="115" w:type="dxa"/>
              <w:bottom w:w="43" w:type="dxa"/>
              <w:right w:w="115" w:type="dxa"/>
            </w:tcMar>
          </w:tcPr>
          <w:p w14:paraId="2B1F3009" w14:textId="43596D31" w:rsidR="00DD6BF8" w:rsidRPr="002F1A04" w:rsidRDefault="00DD6BF8" w:rsidP="004C4C2F">
            <w:pPr>
              <w:rPr>
                <w:sz w:val="20"/>
                <w:szCs w:val="20"/>
              </w:rPr>
            </w:pPr>
          </w:p>
        </w:tc>
        <w:tc>
          <w:tcPr>
            <w:tcW w:w="496" w:type="pct"/>
            <w:shd w:val="clear" w:color="auto" w:fill="auto"/>
            <w:tcMar>
              <w:top w:w="43" w:type="dxa"/>
              <w:left w:w="115" w:type="dxa"/>
              <w:bottom w:w="43" w:type="dxa"/>
              <w:right w:w="115" w:type="dxa"/>
            </w:tcMar>
          </w:tcPr>
          <w:p w14:paraId="66828450" w14:textId="58BED4C1" w:rsidR="00DD6BF8" w:rsidRPr="002F1A04" w:rsidRDefault="00DD6BF8" w:rsidP="004C4C2F">
            <w:pPr>
              <w:rPr>
                <w:sz w:val="20"/>
                <w:szCs w:val="20"/>
              </w:rPr>
            </w:pPr>
          </w:p>
        </w:tc>
        <w:tc>
          <w:tcPr>
            <w:tcW w:w="586" w:type="pct"/>
            <w:shd w:val="clear" w:color="auto" w:fill="auto"/>
            <w:tcMar>
              <w:top w:w="43" w:type="dxa"/>
              <w:left w:w="115" w:type="dxa"/>
              <w:bottom w:w="43" w:type="dxa"/>
              <w:right w:w="115" w:type="dxa"/>
            </w:tcMar>
          </w:tcPr>
          <w:p w14:paraId="381ACFFF" w14:textId="2BF4D5CB" w:rsidR="00DD6BF8" w:rsidRPr="002F1A04" w:rsidRDefault="00DD6BF8" w:rsidP="004C4C2F">
            <w:pPr>
              <w:rPr>
                <w:sz w:val="20"/>
                <w:szCs w:val="20"/>
              </w:rPr>
            </w:pPr>
          </w:p>
        </w:tc>
        <w:tc>
          <w:tcPr>
            <w:tcW w:w="513" w:type="pct"/>
            <w:shd w:val="clear" w:color="auto" w:fill="auto"/>
            <w:tcMar>
              <w:top w:w="43" w:type="dxa"/>
              <w:left w:w="115" w:type="dxa"/>
              <w:bottom w:w="43" w:type="dxa"/>
              <w:right w:w="115" w:type="dxa"/>
            </w:tcMar>
          </w:tcPr>
          <w:p w14:paraId="77AA48CB" w14:textId="6ABA92E0" w:rsidR="00DD6BF8" w:rsidRPr="002F1A04" w:rsidRDefault="00DD6BF8" w:rsidP="004C4C2F">
            <w:pPr>
              <w:rPr>
                <w:sz w:val="20"/>
                <w:szCs w:val="20"/>
              </w:rPr>
            </w:pPr>
          </w:p>
        </w:tc>
        <w:tc>
          <w:tcPr>
            <w:tcW w:w="635" w:type="pct"/>
            <w:shd w:val="clear" w:color="auto" w:fill="auto"/>
            <w:tcMar>
              <w:top w:w="43" w:type="dxa"/>
              <w:left w:w="115" w:type="dxa"/>
              <w:bottom w:w="43" w:type="dxa"/>
              <w:right w:w="115" w:type="dxa"/>
            </w:tcMar>
          </w:tcPr>
          <w:p w14:paraId="5AB787CF" w14:textId="12A19C2E" w:rsidR="00DD6BF8" w:rsidRPr="002F1A04" w:rsidRDefault="00DD6BF8" w:rsidP="004C4C2F">
            <w:pPr>
              <w:rPr>
                <w:sz w:val="20"/>
                <w:szCs w:val="20"/>
              </w:rPr>
            </w:pPr>
          </w:p>
        </w:tc>
      </w:tr>
      <w:tr w:rsidR="00DD6BF8" w:rsidRPr="002B6BE4" w14:paraId="21C21F01" w14:textId="77777777" w:rsidTr="00513297">
        <w:trPr>
          <w:trHeight w:val="288"/>
        </w:trPr>
        <w:tc>
          <w:tcPr>
            <w:tcW w:w="602" w:type="pct"/>
            <w:vMerge/>
            <w:shd w:val="clear" w:color="auto" w:fill="auto"/>
            <w:vAlign w:val="center"/>
          </w:tcPr>
          <w:p w14:paraId="70F2FB3F" w14:textId="77777777" w:rsidR="00DD6BF8" w:rsidRPr="002B6BE4" w:rsidRDefault="00DD6BF8" w:rsidP="00B57FE5">
            <w:pPr>
              <w:rPr>
                <w:sz w:val="20"/>
                <w:szCs w:val="20"/>
              </w:rPr>
            </w:pPr>
          </w:p>
        </w:tc>
        <w:tc>
          <w:tcPr>
            <w:tcW w:w="814" w:type="pct"/>
            <w:shd w:val="clear" w:color="auto" w:fill="auto"/>
            <w:vAlign w:val="center"/>
          </w:tcPr>
          <w:p w14:paraId="349DA064" w14:textId="77777777" w:rsidR="00DD6BF8" w:rsidRPr="002B6BE4" w:rsidRDefault="00DD6BF8" w:rsidP="004C4C2F">
            <w:r w:rsidRPr="002B6BE4">
              <w:t>Meeting length</w:t>
            </w:r>
          </w:p>
        </w:tc>
        <w:tc>
          <w:tcPr>
            <w:tcW w:w="460" w:type="pct"/>
            <w:gridSpan w:val="2"/>
            <w:shd w:val="clear" w:color="auto" w:fill="auto"/>
            <w:tcMar>
              <w:top w:w="43" w:type="dxa"/>
              <w:left w:w="115" w:type="dxa"/>
              <w:bottom w:w="43" w:type="dxa"/>
              <w:right w:w="115" w:type="dxa"/>
            </w:tcMar>
          </w:tcPr>
          <w:p w14:paraId="1E1EE396" w14:textId="5CF14D67" w:rsidR="00DD6BF8" w:rsidRPr="002B6BE4" w:rsidRDefault="00DD6BF8" w:rsidP="004C4C2F"/>
        </w:tc>
        <w:tc>
          <w:tcPr>
            <w:tcW w:w="398" w:type="pct"/>
            <w:shd w:val="clear" w:color="auto" w:fill="auto"/>
            <w:tcMar>
              <w:top w:w="43" w:type="dxa"/>
              <w:left w:w="115" w:type="dxa"/>
              <w:bottom w:w="43" w:type="dxa"/>
              <w:right w:w="115" w:type="dxa"/>
            </w:tcMar>
          </w:tcPr>
          <w:p w14:paraId="220DC15E" w14:textId="30334734" w:rsidR="00DD6BF8" w:rsidRPr="002F1A04" w:rsidRDefault="00DD6BF8" w:rsidP="004C4C2F">
            <w:pPr>
              <w:rPr>
                <w:sz w:val="20"/>
                <w:szCs w:val="20"/>
              </w:rPr>
            </w:pPr>
          </w:p>
        </w:tc>
        <w:tc>
          <w:tcPr>
            <w:tcW w:w="496" w:type="pct"/>
            <w:shd w:val="clear" w:color="auto" w:fill="auto"/>
            <w:tcMar>
              <w:top w:w="43" w:type="dxa"/>
              <w:left w:w="115" w:type="dxa"/>
              <w:bottom w:w="43" w:type="dxa"/>
              <w:right w:w="115" w:type="dxa"/>
            </w:tcMar>
          </w:tcPr>
          <w:p w14:paraId="04BFFEC1" w14:textId="3A3F671D" w:rsidR="00DD6BF8" w:rsidRPr="002F1A04" w:rsidRDefault="00DD6BF8" w:rsidP="004C4C2F">
            <w:pPr>
              <w:rPr>
                <w:sz w:val="20"/>
                <w:szCs w:val="20"/>
              </w:rPr>
            </w:pPr>
          </w:p>
        </w:tc>
        <w:tc>
          <w:tcPr>
            <w:tcW w:w="496" w:type="pct"/>
            <w:shd w:val="clear" w:color="auto" w:fill="auto"/>
            <w:tcMar>
              <w:top w:w="43" w:type="dxa"/>
              <w:left w:w="115" w:type="dxa"/>
              <w:bottom w:w="43" w:type="dxa"/>
              <w:right w:w="115" w:type="dxa"/>
            </w:tcMar>
          </w:tcPr>
          <w:p w14:paraId="549CF027" w14:textId="2D63997B" w:rsidR="00DD6BF8" w:rsidRPr="002F1A04" w:rsidRDefault="00DD6BF8" w:rsidP="004C4C2F">
            <w:pPr>
              <w:rPr>
                <w:sz w:val="20"/>
                <w:szCs w:val="20"/>
              </w:rPr>
            </w:pPr>
          </w:p>
        </w:tc>
        <w:tc>
          <w:tcPr>
            <w:tcW w:w="586" w:type="pct"/>
            <w:shd w:val="clear" w:color="auto" w:fill="auto"/>
            <w:tcMar>
              <w:top w:w="43" w:type="dxa"/>
              <w:left w:w="115" w:type="dxa"/>
              <w:bottom w:w="43" w:type="dxa"/>
              <w:right w:w="115" w:type="dxa"/>
            </w:tcMar>
          </w:tcPr>
          <w:p w14:paraId="23B5F14B" w14:textId="6103C445" w:rsidR="00DD6BF8" w:rsidRPr="002F1A04" w:rsidRDefault="00DD6BF8" w:rsidP="004C4C2F">
            <w:pPr>
              <w:rPr>
                <w:sz w:val="20"/>
                <w:szCs w:val="20"/>
              </w:rPr>
            </w:pPr>
          </w:p>
        </w:tc>
        <w:tc>
          <w:tcPr>
            <w:tcW w:w="513" w:type="pct"/>
            <w:shd w:val="clear" w:color="auto" w:fill="auto"/>
            <w:tcMar>
              <w:top w:w="43" w:type="dxa"/>
              <w:left w:w="115" w:type="dxa"/>
              <w:bottom w:w="43" w:type="dxa"/>
              <w:right w:w="115" w:type="dxa"/>
            </w:tcMar>
          </w:tcPr>
          <w:p w14:paraId="15F69E05" w14:textId="688D7AEF" w:rsidR="00DD6BF8" w:rsidRPr="002F1A04" w:rsidRDefault="00DD6BF8" w:rsidP="004C4C2F">
            <w:pPr>
              <w:rPr>
                <w:sz w:val="20"/>
                <w:szCs w:val="20"/>
              </w:rPr>
            </w:pPr>
          </w:p>
        </w:tc>
        <w:tc>
          <w:tcPr>
            <w:tcW w:w="635" w:type="pct"/>
            <w:shd w:val="clear" w:color="auto" w:fill="auto"/>
            <w:tcMar>
              <w:top w:w="43" w:type="dxa"/>
              <w:left w:w="115" w:type="dxa"/>
              <w:bottom w:w="43" w:type="dxa"/>
              <w:right w:w="115" w:type="dxa"/>
            </w:tcMar>
          </w:tcPr>
          <w:p w14:paraId="3118DC24" w14:textId="16B203EF" w:rsidR="00DD6BF8" w:rsidRPr="002F1A04" w:rsidRDefault="00DD6BF8" w:rsidP="004C4C2F">
            <w:pPr>
              <w:rPr>
                <w:sz w:val="20"/>
                <w:szCs w:val="20"/>
              </w:rPr>
            </w:pPr>
          </w:p>
        </w:tc>
      </w:tr>
      <w:tr w:rsidR="00DD6BF8" w:rsidRPr="002B6BE4" w14:paraId="23A7AE40" w14:textId="77777777" w:rsidTr="00B57FE5">
        <w:trPr>
          <w:trHeight w:val="288"/>
        </w:trPr>
        <w:tc>
          <w:tcPr>
            <w:tcW w:w="602" w:type="pct"/>
            <w:vMerge w:val="restart"/>
            <w:shd w:val="clear" w:color="auto" w:fill="auto"/>
            <w:vAlign w:val="center"/>
          </w:tcPr>
          <w:p w14:paraId="2F2C3F9B" w14:textId="77777777" w:rsidR="00DD6BF8" w:rsidRPr="00541718" w:rsidRDefault="00DD6BF8" w:rsidP="00B57FE5">
            <w:pPr>
              <w:rPr>
                <w:color w:val="722282"/>
                <w:sz w:val="20"/>
                <w:szCs w:val="20"/>
              </w:rPr>
            </w:pPr>
            <w:r w:rsidRPr="00541718">
              <w:rPr>
                <w:color w:val="722282"/>
                <w:sz w:val="20"/>
                <w:szCs w:val="20"/>
              </w:rPr>
              <w:t>4 Credits</w:t>
            </w:r>
          </w:p>
        </w:tc>
        <w:tc>
          <w:tcPr>
            <w:tcW w:w="814" w:type="pct"/>
            <w:shd w:val="clear" w:color="auto" w:fill="auto"/>
            <w:vAlign w:val="center"/>
          </w:tcPr>
          <w:p w14:paraId="4F90F9C5" w14:textId="77777777" w:rsidR="00DD6BF8" w:rsidRPr="002B6BE4" w:rsidRDefault="00DD6BF8" w:rsidP="004C4C2F">
            <w:r w:rsidRPr="002B6BE4">
              <w:t>Number</w:t>
            </w:r>
            <w:r>
              <w:t xml:space="preserve"> </w:t>
            </w:r>
            <w:r w:rsidRPr="002B6BE4">
              <w:t>of courses</w:t>
            </w:r>
          </w:p>
        </w:tc>
        <w:tc>
          <w:tcPr>
            <w:tcW w:w="460" w:type="pct"/>
            <w:gridSpan w:val="2"/>
            <w:shd w:val="clear" w:color="auto" w:fill="auto"/>
          </w:tcPr>
          <w:p w14:paraId="07CAD9F4" w14:textId="77777777" w:rsidR="00DD6BF8" w:rsidRPr="002B6BE4" w:rsidDel="001A790A" w:rsidRDefault="00DD6BF8" w:rsidP="004C4C2F"/>
        </w:tc>
        <w:tc>
          <w:tcPr>
            <w:tcW w:w="398" w:type="pct"/>
            <w:shd w:val="clear" w:color="auto" w:fill="auto"/>
          </w:tcPr>
          <w:p w14:paraId="0C1821E3" w14:textId="77777777" w:rsidR="00DD6BF8" w:rsidRPr="002B6BE4" w:rsidDel="001A790A" w:rsidRDefault="00DD6BF8" w:rsidP="004C4C2F"/>
        </w:tc>
        <w:tc>
          <w:tcPr>
            <w:tcW w:w="496" w:type="pct"/>
            <w:shd w:val="clear" w:color="auto" w:fill="auto"/>
          </w:tcPr>
          <w:p w14:paraId="14D8B671" w14:textId="77777777" w:rsidR="00DD6BF8" w:rsidRPr="002B6BE4" w:rsidRDefault="00DD6BF8" w:rsidP="004C4C2F"/>
        </w:tc>
        <w:tc>
          <w:tcPr>
            <w:tcW w:w="496" w:type="pct"/>
            <w:shd w:val="clear" w:color="auto" w:fill="auto"/>
          </w:tcPr>
          <w:p w14:paraId="58DBD0A3" w14:textId="77777777" w:rsidR="00DD6BF8" w:rsidRPr="002B6BE4" w:rsidRDefault="00DD6BF8" w:rsidP="004C4C2F"/>
        </w:tc>
        <w:tc>
          <w:tcPr>
            <w:tcW w:w="586" w:type="pct"/>
            <w:shd w:val="clear" w:color="auto" w:fill="auto"/>
          </w:tcPr>
          <w:p w14:paraId="03DFD0EA" w14:textId="77777777" w:rsidR="00DD6BF8" w:rsidRPr="002B6BE4" w:rsidRDefault="00DD6BF8" w:rsidP="004C4C2F"/>
        </w:tc>
        <w:tc>
          <w:tcPr>
            <w:tcW w:w="513" w:type="pct"/>
            <w:shd w:val="clear" w:color="auto" w:fill="auto"/>
          </w:tcPr>
          <w:p w14:paraId="3C5E505D" w14:textId="77777777" w:rsidR="00DD6BF8" w:rsidRPr="002B6BE4" w:rsidRDefault="00DD6BF8" w:rsidP="004C4C2F"/>
        </w:tc>
        <w:tc>
          <w:tcPr>
            <w:tcW w:w="635" w:type="pct"/>
            <w:shd w:val="clear" w:color="auto" w:fill="auto"/>
          </w:tcPr>
          <w:p w14:paraId="093DD1D6" w14:textId="77777777" w:rsidR="00DD6BF8" w:rsidRPr="002B6BE4" w:rsidRDefault="00DD6BF8" w:rsidP="004C4C2F"/>
        </w:tc>
      </w:tr>
      <w:tr w:rsidR="00DD6BF8" w:rsidRPr="002B6BE4" w14:paraId="6CD5F5FF" w14:textId="77777777" w:rsidTr="00B57FE5">
        <w:trPr>
          <w:trHeight w:val="288"/>
        </w:trPr>
        <w:tc>
          <w:tcPr>
            <w:tcW w:w="602" w:type="pct"/>
            <w:vMerge/>
            <w:vAlign w:val="center"/>
          </w:tcPr>
          <w:p w14:paraId="72D486DE" w14:textId="77777777" w:rsidR="00DD6BF8" w:rsidRPr="00076230" w:rsidRDefault="00DD6BF8" w:rsidP="00B57FE5">
            <w:pPr>
              <w:rPr>
                <w:color w:val="E8731F"/>
                <w:sz w:val="20"/>
                <w:szCs w:val="20"/>
              </w:rPr>
            </w:pPr>
          </w:p>
        </w:tc>
        <w:tc>
          <w:tcPr>
            <w:tcW w:w="814" w:type="pct"/>
            <w:shd w:val="clear" w:color="auto" w:fill="auto"/>
            <w:vAlign w:val="center"/>
          </w:tcPr>
          <w:p w14:paraId="5E46E6A3" w14:textId="77777777" w:rsidR="00DD6BF8" w:rsidRPr="002B6BE4" w:rsidRDefault="00DD6BF8" w:rsidP="004C4C2F">
            <w:r w:rsidRPr="002B6BE4">
              <w:t>Number</w:t>
            </w:r>
            <w:r>
              <w:t xml:space="preserve"> </w:t>
            </w:r>
            <w:r w:rsidRPr="002B6BE4">
              <w:t>of meetings</w:t>
            </w:r>
          </w:p>
        </w:tc>
        <w:tc>
          <w:tcPr>
            <w:tcW w:w="460" w:type="pct"/>
            <w:gridSpan w:val="2"/>
            <w:shd w:val="clear" w:color="auto" w:fill="auto"/>
          </w:tcPr>
          <w:p w14:paraId="610ADBF2" w14:textId="77777777" w:rsidR="00DD6BF8" w:rsidRPr="002B6BE4" w:rsidDel="001A790A" w:rsidRDefault="00DD6BF8" w:rsidP="004C4C2F"/>
        </w:tc>
        <w:tc>
          <w:tcPr>
            <w:tcW w:w="398" w:type="pct"/>
            <w:shd w:val="clear" w:color="auto" w:fill="auto"/>
          </w:tcPr>
          <w:p w14:paraId="78A4BFDB" w14:textId="77777777" w:rsidR="00DD6BF8" w:rsidRPr="002B6BE4" w:rsidDel="001A790A" w:rsidRDefault="00DD6BF8" w:rsidP="004C4C2F"/>
        </w:tc>
        <w:tc>
          <w:tcPr>
            <w:tcW w:w="496" w:type="pct"/>
            <w:shd w:val="clear" w:color="auto" w:fill="auto"/>
          </w:tcPr>
          <w:p w14:paraId="636138CE" w14:textId="77777777" w:rsidR="00DD6BF8" w:rsidRPr="002B6BE4" w:rsidRDefault="00DD6BF8" w:rsidP="004C4C2F"/>
        </w:tc>
        <w:tc>
          <w:tcPr>
            <w:tcW w:w="496" w:type="pct"/>
            <w:shd w:val="clear" w:color="auto" w:fill="auto"/>
          </w:tcPr>
          <w:p w14:paraId="23CD279B" w14:textId="77777777" w:rsidR="00DD6BF8" w:rsidRPr="002B6BE4" w:rsidRDefault="00DD6BF8" w:rsidP="004C4C2F"/>
        </w:tc>
        <w:tc>
          <w:tcPr>
            <w:tcW w:w="586" w:type="pct"/>
            <w:shd w:val="clear" w:color="auto" w:fill="auto"/>
          </w:tcPr>
          <w:p w14:paraId="107526F3" w14:textId="77777777" w:rsidR="00DD6BF8" w:rsidRPr="002B6BE4" w:rsidRDefault="00DD6BF8" w:rsidP="004C4C2F"/>
        </w:tc>
        <w:tc>
          <w:tcPr>
            <w:tcW w:w="513" w:type="pct"/>
            <w:shd w:val="clear" w:color="auto" w:fill="auto"/>
          </w:tcPr>
          <w:p w14:paraId="7963F03F" w14:textId="77777777" w:rsidR="00DD6BF8" w:rsidRPr="002B6BE4" w:rsidRDefault="00DD6BF8" w:rsidP="004C4C2F"/>
        </w:tc>
        <w:tc>
          <w:tcPr>
            <w:tcW w:w="635" w:type="pct"/>
            <w:shd w:val="clear" w:color="auto" w:fill="auto"/>
          </w:tcPr>
          <w:p w14:paraId="0A049507" w14:textId="77777777" w:rsidR="00DD6BF8" w:rsidRPr="002B6BE4" w:rsidRDefault="00DD6BF8" w:rsidP="004C4C2F"/>
        </w:tc>
      </w:tr>
      <w:tr w:rsidR="00DD6BF8" w:rsidRPr="002B6BE4" w14:paraId="43CF7A34" w14:textId="77777777" w:rsidTr="00B57FE5">
        <w:trPr>
          <w:trHeight w:val="288"/>
        </w:trPr>
        <w:tc>
          <w:tcPr>
            <w:tcW w:w="602" w:type="pct"/>
            <w:vMerge/>
            <w:vAlign w:val="center"/>
          </w:tcPr>
          <w:p w14:paraId="674B2A46" w14:textId="77777777" w:rsidR="00DD6BF8" w:rsidRPr="00076230" w:rsidRDefault="00DD6BF8" w:rsidP="00B57FE5">
            <w:pPr>
              <w:rPr>
                <w:color w:val="E8731F"/>
                <w:sz w:val="20"/>
                <w:szCs w:val="20"/>
              </w:rPr>
            </w:pPr>
          </w:p>
        </w:tc>
        <w:tc>
          <w:tcPr>
            <w:tcW w:w="814" w:type="pct"/>
            <w:shd w:val="clear" w:color="auto" w:fill="auto"/>
            <w:vAlign w:val="center"/>
          </w:tcPr>
          <w:p w14:paraId="49A1BC56" w14:textId="77777777" w:rsidR="00DD6BF8" w:rsidRPr="002B6BE4" w:rsidRDefault="00DD6BF8" w:rsidP="004C4C2F">
            <w:r w:rsidRPr="002B6BE4">
              <w:t>Meeting length</w:t>
            </w:r>
          </w:p>
        </w:tc>
        <w:tc>
          <w:tcPr>
            <w:tcW w:w="460" w:type="pct"/>
            <w:gridSpan w:val="2"/>
            <w:shd w:val="clear" w:color="auto" w:fill="auto"/>
          </w:tcPr>
          <w:p w14:paraId="5CC30136" w14:textId="77777777" w:rsidR="00DD6BF8" w:rsidRPr="002B6BE4" w:rsidDel="001A790A" w:rsidRDefault="00DD6BF8" w:rsidP="004C4C2F"/>
        </w:tc>
        <w:tc>
          <w:tcPr>
            <w:tcW w:w="398" w:type="pct"/>
            <w:shd w:val="clear" w:color="auto" w:fill="auto"/>
          </w:tcPr>
          <w:p w14:paraId="401269E1" w14:textId="77777777" w:rsidR="00DD6BF8" w:rsidRPr="002B6BE4" w:rsidDel="001A790A" w:rsidRDefault="00DD6BF8" w:rsidP="004C4C2F"/>
        </w:tc>
        <w:tc>
          <w:tcPr>
            <w:tcW w:w="496" w:type="pct"/>
            <w:shd w:val="clear" w:color="auto" w:fill="auto"/>
          </w:tcPr>
          <w:p w14:paraId="1D74C0D8" w14:textId="77777777" w:rsidR="00DD6BF8" w:rsidRPr="002B6BE4" w:rsidDel="001A790A" w:rsidRDefault="00DD6BF8" w:rsidP="004C4C2F"/>
        </w:tc>
        <w:tc>
          <w:tcPr>
            <w:tcW w:w="496" w:type="pct"/>
            <w:shd w:val="clear" w:color="auto" w:fill="auto"/>
          </w:tcPr>
          <w:p w14:paraId="2316EBB9" w14:textId="77777777" w:rsidR="00DD6BF8" w:rsidRPr="002B6BE4" w:rsidDel="001A790A" w:rsidRDefault="00DD6BF8" w:rsidP="004C4C2F"/>
        </w:tc>
        <w:tc>
          <w:tcPr>
            <w:tcW w:w="586" w:type="pct"/>
            <w:shd w:val="clear" w:color="auto" w:fill="auto"/>
          </w:tcPr>
          <w:p w14:paraId="415DD619" w14:textId="77777777" w:rsidR="00DD6BF8" w:rsidRPr="002B6BE4" w:rsidDel="001A790A" w:rsidRDefault="00DD6BF8" w:rsidP="004C4C2F"/>
        </w:tc>
        <w:tc>
          <w:tcPr>
            <w:tcW w:w="513" w:type="pct"/>
            <w:shd w:val="clear" w:color="auto" w:fill="auto"/>
          </w:tcPr>
          <w:p w14:paraId="47EB5845" w14:textId="77777777" w:rsidR="00DD6BF8" w:rsidRPr="002B6BE4" w:rsidDel="001A790A" w:rsidRDefault="00DD6BF8" w:rsidP="004C4C2F"/>
        </w:tc>
        <w:tc>
          <w:tcPr>
            <w:tcW w:w="635" w:type="pct"/>
            <w:shd w:val="clear" w:color="auto" w:fill="auto"/>
          </w:tcPr>
          <w:p w14:paraId="2AA62B14" w14:textId="77777777" w:rsidR="00DD6BF8" w:rsidRPr="002B6BE4" w:rsidDel="001A790A" w:rsidRDefault="00DD6BF8" w:rsidP="004C4C2F"/>
        </w:tc>
      </w:tr>
      <w:tr w:rsidR="00DD6BF8" w:rsidRPr="002B6BE4" w14:paraId="0262EB16" w14:textId="77777777" w:rsidTr="00B57FE5">
        <w:trPr>
          <w:trHeight w:val="288"/>
        </w:trPr>
        <w:tc>
          <w:tcPr>
            <w:tcW w:w="602" w:type="pct"/>
            <w:vMerge w:val="restart"/>
            <w:shd w:val="clear" w:color="auto" w:fill="auto"/>
            <w:vAlign w:val="center"/>
          </w:tcPr>
          <w:p w14:paraId="098FF1DD" w14:textId="77777777" w:rsidR="00DD6BF8" w:rsidRPr="00076230" w:rsidRDefault="00DD6BF8" w:rsidP="00B57FE5">
            <w:pPr>
              <w:rPr>
                <w:color w:val="E8731F"/>
                <w:sz w:val="20"/>
                <w:szCs w:val="20"/>
              </w:rPr>
            </w:pPr>
            <w:r w:rsidRPr="00541718">
              <w:rPr>
                <w:color w:val="722282"/>
                <w:sz w:val="20"/>
                <w:szCs w:val="20"/>
              </w:rPr>
              <w:t>5 Credits</w:t>
            </w:r>
          </w:p>
        </w:tc>
        <w:tc>
          <w:tcPr>
            <w:tcW w:w="814" w:type="pct"/>
            <w:shd w:val="clear" w:color="auto" w:fill="auto"/>
            <w:vAlign w:val="center"/>
          </w:tcPr>
          <w:p w14:paraId="723E5E02" w14:textId="77777777" w:rsidR="00DD6BF8" w:rsidRPr="002B6BE4" w:rsidRDefault="00DD6BF8" w:rsidP="004C4C2F">
            <w:r w:rsidRPr="002B6BE4">
              <w:t>Number</w:t>
            </w:r>
            <w:r>
              <w:t xml:space="preserve"> </w:t>
            </w:r>
            <w:r w:rsidRPr="002B6BE4">
              <w:t>of courses</w:t>
            </w:r>
          </w:p>
        </w:tc>
        <w:tc>
          <w:tcPr>
            <w:tcW w:w="460" w:type="pct"/>
            <w:gridSpan w:val="2"/>
            <w:shd w:val="clear" w:color="auto" w:fill="auto"/>
          </w:tcPr>
          <w:p w14:paraId="5DA971CE" w14:textId="77777777" w:rsidR="00DD6BF8" w:rsidRPr="002B6BE4" w:rsidDel="001A790A" w:rsidRDefault="00DD6BF8" w:rsidP="004C4C2F"/>
        </w:tc>
        <w:tc>
          <w:tcPr>
            <w:tcW w:w="398" w:type="pct"/>
            <w:shd w:val="clear" w:color="auto" w:fill="auto"/>
          </w:tcPr>
          <w:p w14:paraId="487FC813" w14:textId="77777777" w:rsidR="00DD6BF8" w:rsidRPr="002B6BE4" w:rsidDel="001A790A" w:rsidRDefault="00DD6BF8" w:rsidP="004C4C2F"/>
        </w:tc>
        <w:tc>
          <w:tcPr>
            <w:tcW w:w="496" w:type="pct"/>
            <w:shd w:val="clear" w:color="auto" w:fill="auto"/>
          </w:tcPr>
          <w:p w14:paraId="692B4B61" w14:textId="77777777" w:rsidR="00DD6BF8" w:rsidRPr="002B6BE4" w:rsidRDefault="00DD6BF8" w:rsidP="004C4C2F"/>
        </w:tc>
        <w:tc>
          <w:tcPr>
            <w:tcW w:w="496" w:type="pct"/>
            <w:shd w:val="clear" w:color="auto" w:fill="auto"/>
          </w:tcPr>
          <w:p w14:paraId="3CF7B735" w14:textId="77777777" w:rsidR="00DD6BF8" w:rsidRPr="002B6BE4" w:rsidRDefault="00DD6BF8" w:rsidP="004C4C2F"/>
        </w:tc>
        <w:tc>
          <w:tcPr>
            <w:tcW w:w="586" w:type="pct"/>
            <w:shd w:val="clear" w:color="auto" w:fill="auto"/>
          </w:tcPr>
          <w:p w14:paraId="063C4679" w14:textId="77777777" w:rsidR="00DD6BF8" w:rsidRPr="002B6BE4" w:rsidRDefault="00DD6BF8" w:rsidP="004C4C2F"/>
        </w:tc>
        <w:tc>
          <w:tcPr>
            <w:tcW w:w="513" w:type="pct"/>
            <w:shd w:val="clear" w:color="auto" w:fill="auto"/>
          </w:tcPr>
          <w:p w14:paraId="516837BE" w14:textId="77777777" w:rsidR="00DD6BF8" w:rsidRPr="002B6BE4" w:rsidRDefault="00DD6BF8" w:rsidP="004C4C2F"/>
        </w:tc>
        <w:tc>
          <w:tcPr>
            <w:tcW w:w="635" w:type="pct"/>
            <w:shd w:val="clear" w:color="auto" w:fill="auto"/>
          </w:tcPr>
          <w:p w14:paraId="262F5F2C" w14:textId="77777777" w:rsidR="00DD6BF8" w:rsidRPr="002B6BE4" w:rsidRDefault="00DD6BF8" w:rsidP="004C4C2F"/>
        </w:tc>
      </w:tr>
      <w:tr w:rsidR="00DD6BF8" w:rsidRPr="002B6BE4" w14:paraId="139F2AFA" w14:textId="77777777" w:rsidTr="00B57FE5">
        <w:trPr>
          <w:trHeight w:val="288"/>
        </w:trPr>
        <w:tc>
          <w:tcPr>
            <w:tcW w:w="602" w:type="pct"/>
            <w:vMerge/>
            <w:vAlign w:val="center"/>
          </w:tcPr>
          <w:p w14:paraId="27E16523" w14:textId="77777777" w:rsidR="00DD6BF8" w:rsidRPr="00076230" w:rsidRDefault="00DD6BF8" w:rsidP="00B57FE5">
            <w:pPr>
              <w:rPr>
                <w:color w:val="E8731F"/>
                <w:sz w:val="20"/>
                <w:szCs w:val="20"/>
              </w:rPr>
            </w:pPr>
          </w:p>
        </w:tc>
        <w:tc>
          <w:tcPr>
            <w:tcW w:w="814" w:type="pct"/>
            <w:shd w:val="clear" w:color="auto" w:fill="auto"/>
            <w:vAlign w:val="center"/>
          </w:tcPr>
          <w:p w14:paraId="0CF1C7C3" w14:textId="77777777" w:rsidR="00DD6BF8" w:rsidRPr="002B6BE4" w:rsidRDefault="00DD6BF8" w:rsidP="004C4C2F">
            <w:r w:rsidRPr="002B6BE4">
              <w:t>Number</w:t>
            </w:r>
            <w:r>
              <w:t xml:space="preserve"> </w:t>
            </w:r>
            <w:r w:rsidRPr="002B6BE4">
              <w:t>of meetings</w:t>
            </w:r>
          </w:p>
        </w:tc>
        <w:tc>
          <w:tcPr>
            <w:tcW w:w="460" w:type="pct"/>
            <w:gridSpan w:val="2"/>
            <w:shd w:val="clear" w:color="auto" w:fill="auto"/>
          </w:tcPr>
          <w:p w14:paraId="3289385E" w14:textId="77777777" w:rsidR="00DD6BF8" w:rsidRPr="002B6BE4" w:rsidDel="001A790A" w:rsidRDefault="00DD6BF8" w:rsidP="004C4C2F"/>
        </w:tc>
        <w:tc>
          <w:tcPr>
            <w:tcW w:w="398" w:type="pct"/>
            <w:shd w:val="clear" w:color="auto" w:fill="auto"/>
          </w:tcPr>
          <w:p w14:paraId="55442E49" w14:textId="77777777" w:rsidR="00DD6BF8" w:rsidRPr="002B6BE4" w:rsidDel="001A790A" w:rsidRDefault="00DD6BF8" w:rsidP="004C4C2F"/>
        </w:tc>
        <w:tc>
          <w:tcPr>
            <w:tcW w:w="496" w:type="pct"/>
            <w:shd w:val="clear" w:color="auto" w:fill="auto"/>
          </w:tcPr>
          <w:p w14:paraId="33B092F1" w14:textId="77777777" w:rsidR="00DD6BF8" w:rsidRPr="002B6BE4" w:rsidRDefault="00DD6BF8" w:rsidP="004C4C2F"/>
        </w:tc>
        <w:tc>
          <w:tcPr>
            <w:tcW w:w="496" w:type="pct"/>
            <w:shd w:val="clear" w:color="auto" w:fill="auto"/>
          </w:tcPr>
          <w:p w14:paraId="1801FB06" w14:textId="77777777" w:rsidR="00DD6BF8" w:rsidRPr="002B6BE4" w:rsidRDefault="00DD6BF8" w:rsidP="004C4C2F"/>
        </w:tc>
        <w:tc>
          <w:tcPr>
            <w:tcW w:w="586" w:type="pct"/>
            <w:shd w:val="clear" w:color="auto" w:fill="auto"/>
          </w:tcPr>
          <w:p w14:paraId="1F07D5FF" w14:textId="77777777" w:rsidR="00DD6BF8" w:rsidRPr="002B6BE4" w:rsidRDefault="00DD6BF8" w:rsidP="004C4C2F"/>
        </w:tc>
        <w:tc>
          <w:tcPr>
            <w:tcW w:w="513" w:type="pct"/>
            <w:shd w:val="clear" w:color="auto" w:fill="auto"/>
          </w:tcPr>
          <w:p w14:paraId="0AA94FB0" w14:textId="77777777" w:rsidR="00DD6BF8" w:rsidRPr="002B6BE4" w:rsidRDefault="00DD6BF8" w:rsidP="004C4C2F"/>
        </w:tc>
        <w:tc>
          <w:tcPr>
            <w:tcW w:w="635" w:type="pct"/>
            <w:shd w:val="clear" w:color="auto" w:fill="auto"/>
          </w:tcPr>
          <w:p w14:paraId="1C62C152" w14:textId="77777777" w:rsidR="00DD6BF8" w:rsidRPr="002B6BE4" w:rsidRDefault="00DD6BF8" w:rsidP="004C4C2F"/>
        </w:tc>
      </w:tr>
      <w:tr w:rsidR="00DD6BF8" w:rsidRPr="002B6BE4" w14:paraId="48F3E4D7" w14:textId="77777777" w:rsidTr="00B57FE5">
        <w:trPr>
          <w:trHeight w:val="288"/>
        </w:trPr>
        <w:tc>
          <w:tcPr>
            <w:tcW w:w="602" w:type="pct"/>
            <w:vMerge/>
            <w:vAlign w:val="center"/>
          </w:tcPr>
          <w:p w14:paraId="5C407789" w14:textId="77777777" w:rsidR="00DD6BF8" w:rsidRPr="00076230" w:rsidRDefault="00DD6BF8" w:rsidP="00B57FE5">
            <w:pPr>
              <w:rPr>
                <w:color w:val="E8731F"/>
                <w:sz w:val="20"/>
                <w:szCs w:val="20"/>
              </w:rPr>
            </w:pPr>
          </w:p>
        </w:tc>
        <w:tc>
          <w:tcPr>
            <w:tcW w:w="814" w:type="pct"/>
            <w:shd w:val="clear" w:color="auto" w:fill="auto"/>
            <w:vAlign w:val="center"/>
          </w:tcPr>
          <w:p w14:paraId="30369DE2" w14:textId="77777777" w:rsidR="00DD6BF8" w:rsidRPr="002B6BE4" w:rsidRDefault="00DD6BF8" w:rsidP="004C4C2F">
            <w:r w:rsidRPr="002B6BE4">
              <w:t>Meeting length</w:t>
            </w:r>
          </w:p>
        </w:tc>
        <w:tc>
          <w:tcPr>
            <w:tcW w:w="460" w:type="pct"/>
            <w:gridSpan w:val="2"/>
            <w:shd w:val="clear" w:color="auto" w:fill="auto"/>
          </w:tcPr>
          <w:p w14:paraId="3A53BC25" w14:textId="77777777" w:rsidR="00DD6BF8" w:rsidRPr="002B6BE4" w:rsidDel="001A790A" w:rsidRDefault="00DD6BF8" w:rsidP="004C4C2F"/>
        </w:tc>
        <w:tc>
          <w:tcPr>
            <w:tcW w:w="398" w:type="pct"/>
            <w:shd w:val="clear" w:color="auto" w:fill="auto"/>
          </w:tcPr>
          <w:p w14:paraId="3965B780" w14:textId="77777777" w:rsidR="00DD6BF8" w:rsidRPr="002B6BE4" w:rsidDel="001A790A" w:rsidRDefault="00DD6BF8" w:rsidP="004C4C2F"/>
        </w:tc>
        <w:tc>
          <w:tcPr>
            <w:tcW w:w="496" w:type="pct"/>
            <w:shd w:val="clear" w:color="auto" w:fill="auto"/>
          </w:tcPr>
          <w:p w14:paraId="0E3D7E19" w14:textId="77777777" w:rsidR="00DD6BF8" w:rsidRPr="002B6BE4" w:rsidDel="001A790A" w:rsidRDefault="00DD6BF8" w:rsidP="004C4C2F"/>
        </w:tc>
        <w:tc>
          <w:tcPr>
            <w:tcW w:w="496" w:type="pct"/>
            <w:shd w:val="clear" w:color="auto" w:fill="auto"/>
          </w:tcPr>
          <w:p w14:paraId="681B3B54" w14:textId="77777777" w:rsidR="00DD6BF8" w:rsidRPr="002B6BE4" w:rsidDel="001A790A" w:rsidRDefault="00DD6BF8" w:rsidP="004C4C2F"/>
        </w:tc>
        <w:tc>
          <w:tcPr>
            <w:tcW w:w="586" w:type="pct"/>
            <w:shd w:val="clear" w:color="auto" w:fill="auto"/>
          </w:tcPr>
          <w:p w14:paraId="77BFF2D5" w14:textId="77777777" w:rsidR="00DD6BF8" w:rsidRPr="002B6BE4" w:rsidDel="001A790A" w:rsidRDefault="00DD6BF8" w:rsidP="004C4C2F"/>
        </w:tc>
        <w:tc>
          <w:tcPr>
            <w:tcW w:w="513" w:type="pct"/>
            <w:shd w:val="clear" w:color="auto" w:fill="auto"/>
          </w:tcPr>
          <w:p w14:paraId="19D3D61C" w14:textId="77777777" w:rsidR="00DD6BF8" w:rsidRPr="002B6BE4" w:rsidDel="001A790A" w:rsidRDefault="00DD6BF8" w:rsidP="004C4C2F"/>
        </w:tc>
        <w:tc>
          <w:tcPr>
            <w:tcW w:w="635" w:type="pct"/>
            <w:shd w:val="clear" w:color="auto" w:fill="auto"/>
          </w:tcPr>
          <w:p w14:paraId="6EC9A60B" w14:textId="77777777" w:rsidR="00DD6BF8" w:rsidRPr="002B6BE4" w:rsidDel="001A790A" w:rsidRDefault="00DD6BF8" w:rsidP="004C4C2F"/>
        </w:tc>
      </w:tr>
    </w:tbl>
    <w:p w14:paraId="4F9ED4DC" w14:textId="77777777" w:rsidR="00DD6BF8" w:rsidRPr="002B6BE4" w:rsidRDefault="00DD6BF8" w:rsidP="00DD6BF8">
      <w:pPr>
        <w:pStyle w:val="Formsidenote"/>
        <w:ind w:left="0"/>
      </w:pPr>
    </w:p>
    <w:p w14:paraId="55B8EA4F" w14:textId="77777777" w:rsidR="00E960E4" w:rsidRDefault="00E960E4" w:rsidP="00E960E4"/>
    <w:p w14:paraId="18D0C75B" w14:textId="77777777" w:rsidR="00E960E4" w:rsidRPr="00513297" w:rsidRDefault="00E960E4" w:rsidP="00E960E4"/>
    <w:p w14:paraId="3C3272D0" w14:textId="77777777" w:rsidR="00DD6BF8" w:rsidRPr="00513297" w:rsidRDefault="00DD6BF8" w:rsidP="00DD6BF8">
      <w:pPr>
        <w:pStyle w:val="Heading3"/>
        <w:rPr>
          <w:b w:val="0"/>
          <w:bCs w:val="0"/>
        </w:rPr>
      </w:pPr>
    </w:p>
    <w:p w14:paraId="7C010273" w14:textId="77777777" w:rsidR="00E960E4" w:rsidRDefault="00E960E4" w:rsidP="00DD6BF8">
      <w:pPr>
        <w:pStyle w:val="Heading3"/>
        <w:sectPr w:rsidR="00E960E4">
          <w:type w:val="continuous"/>
          <w:pgSz w:w="12240" w:h="15840"/>
          <w:pgMar w:top="1440" w:right="1008" w:bottom="1440" w:left="1008" w:header="720" w:footer="720" w:gutter="0"/>
          <w:cols w:space="720"/>
          <w:formProt w:val="0"/>
          <w:titlePg/>
          <w:docGrid w:linePitch="360"/>
        </w:sectPr>
      </w:pPr>
    </w:p>
    <w:p w14:paraId="766B5B18" w14:textId="77777777" w:rsidR="00DD6BF8" w:rsidRPr="006D26F3" w:rsidRDefault="00DD6BF8" w:rsidP="00DD6BF8">
      <w:pPr>
        <w:pStyle w:val="Heading3"/>
      </w:pPr>
      <w:r>
        <w:t>Other Courses Not Reported</w:t>
      </w:r>
    </w:p>
    <w:p w14:paraId="0F929724" w14:textId="77777777" w:rsidR="00DD6BF8" w:rsidRDefault="00DD6BF8" w:rsidP="00DD6BF8">
      <w:pPr>
        <w:pStyle w:val="Questiontext"/>
      </w:pPr>
      <w:r w:rsidRPr="006D26F3">
        <w:t xml:space="preserve">List below any other courses that were not included in the </w:t>
      </w:r>
      <w:r w:rsidRPr="006D26F3">
        <w:rPr>
          <w:i/>
        </w:rPr>
        <w:t>Form for Reporting an Overview of Credit Hour Allocations and Instructional Time for Courses</w:t>
      </w:r>
      <w:r w:rsidRPr="006D26F3">
        <w:t xml:space="preserve">. Identify the course names, </w:t>
      </w:r>
      <w:r>
        <w:t xml:space="preserve">the number of credits allocated, </w:t>
      </w:r>
      <w:r w:rsidRPr="006D26F3">
        <w:t>a brief description of how instruction takes place in these courses and how many hours of instruction are provided. (Such courses might include travel, summer term or other courses that do not fit in the columns above because they have a different delivery format.)</w:t>
      </w:r>
    </w:p>
    <w:p w14:paraId="05BCF774" w14:textId="77777777" w:rsidR="00DD6BF8" w:rsidRDefault="00DD6BF8" w:rsidP="00DD6BF8">
      <w:pPr>
        <w:sectPr w:rsidR="00DD6BF8">
          <w:type w:val="continuous"/>
          <w:pgSz w:w="12240" w:h="15840"/>
          <w:pgMar w:top="1440" w:right="1008" w:bottom="1440" w:left="1008" w:header="720" w:footer="720" w:gutter="0"/>
          <w:cols w:space="720"/>
          <w:titlePg/>
          <w:docGrid w:linePitch="360"/>
        </w:sectPr>
      </w:pPr>
    </w:p>
    <w:p w14:paraId="3D6DD989" w14:textId="77777777" w:rsidR="00DD6BF8" w:rsidRPr="003241AF" w:rsidRDefault="00DD6BF8" w:rsidP="00DD6BF8"/>
    <w:p w14:paraId="3A3F1FAE" w14:textId="77777777" w:rsidR="00DD6BF8" w:rsidRDefault="00DD6BF8" w:rsidP="00DD6BF8">
      <w:pPr>
        <w:pStyle w:val="Heading3"/>
        <w:sectPr w:rsidR="00DD6BF8">
          <w:type w:val="continuous"/>
          <w:pgSz w:w="12240" w:h="15840"/>
          <w:pgMar w:top="1440" w:right="1008" w:bottom="1440" w:left="1008" w:header="720" w:footer="720" w:gutter="0"/>
          <w:cols w:space="720"/>
          <w:formProt w:val="0"/>
          <w:titlePg/>
          <w:docGrid w:linePitch="360"/>
        </w:sectPr>
      </w:pPr>
    </w:p>
    <w:p w14:paraId="22AF37EB" w14:textId="77777777" w:rsidR="00DD6BF8" w:rsidRPr="002B6BE4" w:rsidRDefault="00DD6BF8" w:rsidP="00DD6BF8">
      <w:pPr>
        <w:pStyle w:val="Heading3"/>
      </w:pPr>
      <w:r w:rsidRPr="002B6BE4">
        <w:t xml:space="preserve">Direct Assessment or </w:t>
      </w:r>
      <w:r w:rsidRPr="00EE727B">
        <w:t>Other</w:t>
      </w:r>
      <w:r>
        <w:t xml:space="preserve"> </w:t>
      </w:r>
      <w:r w:rsidRPr="002B6BE4">
        <w:t xml:space="preserve">Competency-Based </w:t>
      </w:r>
      <w:r>
        <w:t xml:space="preserve">Education </w:t>
      </w:r>
      <w:r w:rsidRPr="002B6BE4">
        <w:t>Programs</w:t>
      </w:r>
      <w:r>
        <w:t xml:space="preserve"> </w:t>
      </w:r>
    </w:p>
    <w:p w14:paraId="370106D1" w14:textId="77777777" w:rsidR="00DD6BF8" w:rsidRPr="002B6BE4" w:rsidRDefault="00DD6BF8" w:rsidP="00DD6BF8">
      <w:pPr>
        <w:pStyle w:val="NormalIndent"/>
        <w:ind w:left="0"/>
        <w:rPr>
          <w:rFonts w:ascii="Arial" w:hAnsi="Arial" w:cs="Arial"/>
          <w:sz w:val="22"/>
          <w:szCs w:val="22"/>
        </w:rPr>
      </w:pPr>
      <w:r w:rsidRPr="002B6BE4">
        <w:rPr>
          <w:rFonts w:ascii="Arial" w:hAnsi="Arial" w:cs="Arial"/>
          <w:sz w:val="22"/>
          <w:szCs w:val="22"/>
        </w:rPr>
        <w:t xml:space="preserve">An institution must demonstrate that any direct assessment or </w:t>
      </w:r>
      <w:r>
        <w:rPr>
          <w:rFonts w:ascii="Arial" w:hAnsi="Arial" w:cs="Arial"/>
          <w:sz w:val="22"/>
          <w:szCs w:val="22"/>
        </w:rPr>
        <w:t xml:space="preserve">other </w:t>
      </w:r>
      <w:r w:rsidRPr="002B6BE4">
        <w:rPr>
          <w:rFonts w:ascii="Arial" w:hAnsi="Arial" w:cs="Arial"/>
          <w:sz w:val="22"/>
          <w:szCs w:val="22"/>
        </w:rPr>
        <w:t xml:space="preserve">competency-based </w:t>
      </w:r>
      <w:r>
        <w:rPr>
          <w:rFonts w:ascii="Arial" w:hAnsi="Arial" w:cs="Arial"/>
          <w:sz w:val="22"/>
          <w:szCs w:val="22"/>
        </w:rPr>
        <w:t xml:space="preserve">education </w:t>
      </w:r>
      <w:r w:rsidRPr="002B6BE4">
        <w:rPr>
          <w:rFonts w:ascii="Arial" w:hAnsi="Arial" w:cs="Arial"/>
          <w:sz w:val="22"/>
          <w:szCs w:val="22"/>
        </w:rPr>
        <w:t xml:space="preserve">programs </w:t>
      </w:r>
      <w:r>
        <w:rPr>
          <w:rFonts w:ascii="Arial" w:hAnsi="Arial" w:cs="Arial"/>
          <w:sz w:val="22"/>
          <w:szCs w:val="22"/>
        </w:rPr>
        <w:t>that it offers have</w:t>
      </w:r>
      <w:r w:rsidRPr="002B6BE4">
        <w:rPr>
          <w:rFonts w:ascii="Arial" w:hAnsi="Arial" w:cs="Arial"/>
          <w:sz w:val="22"/>
          <w:szCs w:val="22"/>
        </w:rPr>
        <w:t xml:space="preserve"> appropriate credit hour equivalencies.</w:t>
      </w:r>
      <w:r>
        <w:rPr>
          <w:rFonts w:ascii="Arial" w:hAnsi="Arial" w:cs="Arial"/>
          <w:sz w:val="22"/>
          <w:szCs w:val="22"/>
        </w:rPr>
        <w:t xml:space="preserve"> </w:t>
      </w:r>
    </w:p>
    <w:p w14:paraId="3D6F4E9A" w14:textId="77777777" w:rsidR="00DD6BF8" w:rsidRPr="002B6BE4" w:rsidRDefault="00DD6BF8" w:rsidP="00DD6BF8">
      <w:pPr>
        <w:pStyle w:val="NormalIndent"/>
        <w:ind w:left="0"/>
        <w:rPr>
          <w:rFonts w:ascii="Arial" w:hAnsi="Arial" w:cs="Arial"/>
          <w:sz w:val="22"/>
          <w:szCs w:val="22"/>
        </w:rPr>
      </w:pPr>
    </w:p>
    <w:p w14:paraId="72273924" w14:textId="77777777" w:rsidR="00DD6BF8" w:rsidRDefault="00DD6BF8" w:rsidP="00BF22EE">
      <w:pPr>
        <w:pStyle w:val="Questiontext"/>
        <w:numPr>
          <w:ilvl w:val="0"/>
          <w:numId w:val="19"/>
        </w:numPr>
      </w:pPr>
      <w:r w:rsidRPr="002B6BE4">
        <w:t>Provide a list of the academic programs available in direct assessment or competency-based format and the required credit hours for each program.</w:t>
      </w:r>
      <w:r>
        <w:t xml:space="preserve"> </w:t>
      </w:r>
      <w:r w:rsidRPr="002B6BE4">
        <w:t>Identify the learning ob</w:t>
      </w:r>
      <w:r>
        <w:t>jectives for each such program.</w:t>
      </w:r>
      <w:r w:rsidRPr="002B6BE4">
        <w:t xml:space="preserve"> </w:t>
      </w:r>
    </w:p>
    <w:p w14:paraId="65C81A0E" w14:textId="77777777" w:rsidR="00DD6BF8" w:rsidRDefault="00DD6BF8" w:rsidP="00DD6BF8">
      <w:pPr>
        <w:ind w:left="720"/>
        <w:sectPr w:rsidR="00DD6BF8">
          <w:type w:val="continuous"/>
          <w:pgSz w:w="12240" w:h="15840"/>
          <w:pgMar w:top="1440" w:right="1008" w:bottom="1440" w:left="1008" w:header="720" w:footer="720" w:gutter="0"/>
          <w:cols w:space="720"/>
          <w:titlePg/>
          <w:docGrid w:linePitch="360"/>
        </w:sectPr>
      </w:pPr>
    </w:p>
    <w:p w14:paraId="489C6E37" w14:textId="77777777" w:rsidR="00DD6BF8" w:rsidRPr="002B6BE4" w:rsidRDefault="00DD6BF8" w:rsidP="00DD6BF8">
      <w:pPr>
        <w:ind w:left="720"/>
      </w:pPr>
    </w:p>
    <w:p w14:paraId="343D19BC" w14:textId="77777777" w:rsidR="00DD6BF8" w:rsidRDefault="00DD6BF8" w:rsidP="00BF22EE">
      <w:pPr>
        <w:pStyle w:val="Questiontext"/>
        <w:numPr>
          <w:ilvl w:val="0"/>
          <w:numId w:val="19"/>
        </w:numPr>
        <w:sectPr w:rsidR="00DD6BF8">
          <w:type w:val="continuous"/>
          <w:pgSz w:w="12240" w:h="15840"/>
          <w:pgMar w:top="1440" w:right="1008" w:bottom="1440" w:left="1008" w:header="720" w:footer="720" w:gutter="0"/>
          <w:cols w:space="720"/>
          <w:formProt w:val="0"/>
          <w:titlePg/>
          <w:docGrid w:linePitch="360"/>
        </w:sectPr>
      </w:pPr>
    </w:p>
    <w:p w14:paraId="27110E66" w14:textId="77777777" w:rsidR="00DD6BF8" w:rsidRDefault="00DD6BF8" w:rsidP="00BF22EE">
      <w:pPr>
        <w:pStyle w:val="Questiontext"/>
        <w:numPr>
          <w:ilvl w:val="0"/>
          <w:numId w:val="19"/>
        </w:numPr>
      </w:pPr>
      <w:r w:rsidRPr="002B6BE4">
        <w:lastRenderedPageBreak/>
        <w:t xml:space="preserve">Explain how the institution sets credit hour equivalencies for these courses and programs and otherwise ensures that students have sufficient instructional </w:t>
      </w:r>
      <w:r>
        <w:t xml:space="preserve">time </w:t>
      </w:r>
      <w:r w:rsidRPr="002B6BE4">
        <w:t>and out-of-class work to justify the credit allocations fo</w:t>
      </w:r>
      <w:r>
        <w:t xml:space="preserve">r the courses and programs. </w:t>
      </w:r>
    </w:p>
    <w:p w14:paraId="5462355F" w14:textId="77777777" w:rsidR="00DD6BF8" w:rsidRDefault="00DD6BF8" w:rsidP="00DD6BF8">
      <w:pPr>
        <w:ind w:left="720"/>
        <w:sectPr w:rsidR="00DD6BF8">
          <w:type w:val="continuous"/>
          <w:pgSz w:w="12240" w:h="15840"/>
          <w:pgMar w:top="1440" w:right="1008" w:bottom="1440" w:left="1008" w:header="720" w:footer="720" w:gutter="0"/>
          <w:cols w:space="720"/>
          <w:titlePg/>
          <w:docGrid w:linePitch="360"/>
        </w:sectPr>
      </w:pPr>
    </w:p>
    <w:p w14:paraId="56A660F1" w14:textId="77777777" w:rsidR="00DD6BF8" w:rsidRPr="002B6BE4" w:rsidRDefault="00DD6BF8" w:rsidP="00DD6BF8">
      <w:pPr>
        <w:ind w:left="720"/>
      </w:pPr>
    </w:p>
    <w:p w14:paraId="47E1D8D0" w14:textId="77777777" w:rsidR="00DD6BF8" w:rsidRDefault="00DD6BF8" w:rsidP="00BF22EE">
      <w:pPr>
        <w:pStyle w:val="Questiontext"/>
        <w:numPr>
          <w:ilvl w:val="0"/>
          <w:numId w:val="19"/>
        </w:numPr>
        <w:sectPr w:rsidR="00DD6BF8">
          <w:type w:val="continuous"/>
          <w:pgSz w:w="12240" w:h="15840"/>
          <w:pgMar w:top="1440" w:right="1008" w:bottom="1440" w:left="1008" w:header="720" w:footer="720" w:gutter="0"/>
          <w:cols w:space="720"/>
          <w:formProt w:val="0"/>
          <w:titlePg/>
          <w:docGrid w:linePitch="360"/>
        </w:sectPr>
      </w:pPr>
    </w:p>
    <w:p w14:paraId="3E47868B" w14:textId="77777777" w:rsidR="00DD6BF8" w:rsidRDefault="00DD6BF8" w:rsidP="00BF22EE">
      <w:pPr>
        <w:pStyle w:val="Questiontext"/>
        <w:numPr>
          <w:ilvl w:val="0"/>
          <w:numId w:val="19"/>
        </w:numPr>
      </w:pPr>
      <w:r w:rsidRPr="002B6BE4">
        <w:t xml:space="preserve">How does the institution’s credit hour policy explain credit hour allocations or equivalencies established by the institution for </w:t>
      </w:r>
      <w:r w:rsidRPr="00AE25F8">
        <w:t>these</w:t>
      </w:r>
      <w:r w:rsidRPr="002B6BE4">
        <w:t xml:space="preserve"> types of offerings?</w:t>
      </w:r>
      <w:r>
        <w:t xml:space="preserve"> </w:t>
      </w:r>
    </w:p>
    <w:p w14:paraId="59015A50" w14:textId="77777777" w:rsidR="00DD6BF8" w:rsidRDefault="00DD6BF8" w:rsidP="00DD6BF8">
      <w:pPr>
        <w:ind w:left="720"/>
        <w:sectPr w:rsidR="00DD6BF8">
          <w:type w:val="continuous"/>
          <w:pgSz w:w="12240" w:h="15840"/>
          <w:pgMar w:top="1440" w:right="1008" w:bottom="1440" w:left="1008" w:header="720" w:footer="720" w:gutter="0"/>
          <w:cols w:space="720"/>
          <w:titlePg/>
          <w:docGrid w:linePitch="360"/>
        </w:sectPr>
      </w:pPr>
    </w:p>
    <w:p w14:paraId="23F28468" w14:textId="77777777" w:rsidR="00DD6BF8" w:rsidRPr="002B6BE4" w:rsidRDefault="00DD6BF8" w:rsidP="00DD6BF8">
      <w:pPr>
        <w:ind w:left="720"/>
      </w:pPr>
    </w:p>
    <w:p w14:paraId="29CE5F5A" w14:textId="77777777" w:rsidR="00DD6BF8" w:rsidRDefault="00DD6BF8" w:rsidP="00BF22EE">
      <w:pPr>
        <w:pStyle w:val="Questiontext"/>
        <w:numPr>
          <w:ilvl w:val="0"/>
          <w:numId w:val="19"/>
        </w:numPr>
        <w:sectPr w:rsidR="00DD6BF8">
          <w:type w:val="continuous"/>
          <w:pgSz w:w="12240" w:h="15840"/>
          <w:pgMar w:top="1440" w:right="1008" w:bottom="1440" w:left="1008" w:header="720" w:footer="720" w:gutter="0"/>
          <w:cols w:space="720"/>
          <w:formProt w:val="0"/>
          <w:titlePg/>
          <w:docGrid w:linePitch="360"/>
        </w:sectPr>
      </w:pPr>
    </w:p>
    <w:p w14:paraId="6D2CC3CD" w14:textId="77777777" w:rsidR="00DD6BF8" w:rsidRDefault="00DD6BF8" w:rsidP="00BF22EE">
      <w:pPr>
        <w:pStyle w:val="Questiontext"/>
        <w:numPr>
          <w:ilvl w:val="0"/>
          <w:numId w:val="19"/>
        </w:numPr>
      </w:pPr>
      <w:r w:rsidRPr="002B6BE4">
        <w:t xml:space="preserve">Identify aggregate learning outcomes information the institution has collected for direct assessment and competency-based programs and explain how the institution reviewed this information and considered it in academic program review and its improvement processes. </w:t>
      </w:r>
    </w:p>
    <w:p w14:paraId="696093F2" w14:textId="77777777" w:rsidR="00DD6BF8" w:rsidRDefault="00DD6BF8" w:rsidP="00DD6BF8">
      <w:pPr>
        <w:pStyle w:val="NormalIndent"/>
        <w:rPr>
          <w:rFonts w:ascii="Arial" w:hAnsi="Arial" w:cs="Arial"/>
          <w:sz w:val="22"/>
          <w:szCs w:val="22"/>
        </w:rPr>
        <w:sectPr w:rsidR="00DD6BF8">
          <w:type w:val="continuous"/>
          <w:pgSz w:w="12240" w:h="15840"/>
          <w:pgMar w:top="1440" w:right="1008" w:bottom="1440" w:left="1008" w:header="720" w:footer="720" w:gutter="0"/>
          <w:cols w:space="720"/>
          <w:titlePg/>
          <w:docGrid w:linePitch="360"/>
        </w:sectPr>
      </w:pPr>
    </w:p>
    <w:p w14:paraId="39188A26" w14:textId="77777777" w:rsidR="00DD6BF8" w:rsidRPr="00AE25F8" w:rsidRDefault="00DD6BF8" w:rsidP="00DD6BF8">
      <w:pPr>
        <w:pStyle w:val="NormalIndent"/>
        <w:rPr>
          <w:rFonts w:ascii="Arial" w:hAnsi="Arial" w:cs="Arial"/>
          <w:sz w:val="22"/>
          <w:szCs w:val="22"/>
        </w:rPr>
      </w:pPr>
    </w:p>
    <w:p w14:paraId="7D78A878" w14:textId="77777777" w:rsidR="00DD6BF8" w:rsidRDefault="00DD6BF8" w:rsidP="00DD6BF8">
      <w:pPr>
        <w:pStyle w:val="Heading3"/>
        <w:rPr>
          <w:sz w:val="28"/>
          <w:szCs w:val="28"/>
        </w:rPr>
        <w:sectPr w:rsidR="00DD6BF8">
          <w:type w:val="continuous"/>
          <w:pgSz w:w="12240" w:h="15840"/>
          <w:pgMar w:top="1440" w:right="1008" w:bottom="1440" w:left="1008" w:header="720" w:footer="720" w:gutter="0"/>
          <w:cols w:space="720"/>
          <w:formProt w:val="0"/>
          <w:titlePg/>
          <w:docGrid w:linePitch="360"/>
        </w:sectPr>
      </w:pPr>
    </w:p>
    <w:p w14:paraId="18E40D8A" w14:textId="77777777" w:rsidR="00DD6BF8" w:rsidRPr="00513297" w:rsidRDefault="00DD6BF8" w:rsidP="00513297">
      <w:pPr>
        <w:pStyle w:val="Heading2"/>
        <w:rPr>
          <w:b w:val="0"/>
        </w:rPr>
      </w:pPr>
      <w:r w:rsidRPr="00934FB6">
        <w:br/>
      </w:r>
      <w:r w:rsidRPr="00513297">
        <w:rPr>
          <w:b w:val="0"/>
          <w:bCs/>
        </w:rPr>
        <w:t>Section 3: Policy on Credit Hours</w:t>
      </w:r>
    </w:p>
    <w:p w14:paraId="7FE82A0A" w14:textId="77777777" w:rsidR="00DD6BF8" w:rsidRDefault="00DD6BF8" w:rsidP="00DD6BF8">
      <w:pPr>
        <w:pStyle w:val="Questiontext"/>
      </w:pPr>
      <w:r w:rsidRPr="006D26F3">
        <w:t xml:space="preserve">Does </w:t>
      </w:r>
      <w:r>
        <w:t xml:space="preserve">the </w:t>
      </w:r>
      <w:r w:rsidRPr="006D26F3">
        <w:t xml:space="preserve">institution have a policy specific to the assignment of credit? </w:t>
      </w:r>
    </w:p>
    <w:p w14:paraId="08A1C9B5" w14:textId="4BFA556C" w:rsidR="00DD6BF8" w:rsidRPr="0035583B" w:rsidRDefault="00DD6BF8" w:rsidP="00DD6BF8">
      <w:pPr>
        <w:ind w:left="360"/>
      </w:pPr>
      <w:r w:rsidRPr="0035583B">
        <w:fldChar w:fldCharType="begin">
          <w:ffData>
            <w:name w:val="Check14"/>
            <w:enabled/>
            <w:calcOnExit w:val="0"/>
            <w:checkBox>
              <w:sizeAuto/>
              <w:default w:val="0"/>
            </w:checkBox>
          </w:ffData>
        </w:fldChar>
      </w:r>
      <w:r w:rsidRPr="0035583B">
        <w:instrText xml:space="preserve"> FORMCHECKBOX </w:instrText>
      </w:r>
      <w:r w:rsidR="00000000">
        <w:fldChar w:fldCharType="separate"/>
      </w:r>
      <w:r w:rsidRPr="0035583B">
        <w:fldChar w:fldCharType="end"/>
      </w:r>
      <w:r w:rsidRPr="0035583B">
        <w:t xml:space="preserve"> Yes</w:t>
      </w:r>
    </w:p>
    <w:p w14:paraId="41C3D2D6" w14:textId="28BB1B81" w:rsidR="00DD6BF8" w:rsidRDefault="00DD6BF8" w:rsidP="00DD6BF8">
      <w:pPr>
        <w:ind w:left="360"/>
      </w:pPr>
      <w:r w:rsidRPr="0035583B">
        <w:fldChar w:fldCharType="begin">
          <w:ffData>
            <w:name w:val="Check14"/>
            <w:enabled/>
            <w:calcOnExit w:val="0"/>
            <w:checkBox>
              <w:sizeAuto/>
              <w:default w:val="0"/>
            </w:checkBox>
          </w:ffData>
        </w:fldChar>
      </w:r>
      <w:r w:rsidRPr="0035583B">
        <w:instrText xml:space="preserve"> FORMCHECKBOX </w:instrText>
      </w:r>
      <w:r w:rsidR="00000000">
        <w:fldChar w:fldCharType="separate"/>
      </w:r>
      <w:r w:rsidRPr="0035583B">
        <w:fldChar w:fldCharType="end"/>
      </w:r>
      <w:r w:rsidRPr="0035583B">
        <w:t xml:space="preserve"> No</w:t>
      </w:r>
    </w:p>
    <w:p w14:paraId="107C2A6C" w14:textId="77777777" w:rsidR="00DD6BF8" w:rsidRPr="006D26F3" w:rsidRDefault="00DD6BF8" w:rsidP="00DD6BF8">
      <w:pPr>
        <w:ind w:left="360"/>
      </w:pPr>
    </w:p>
    <w:p w14:paraId="06741A13" w14:textId="77777777" w:rsidR="00DD6BF8" w:rsidRPr="006D26F3" w:rsidRDefault="00DD6BF8" w:rsidP="00DD6BF8">
      <w:pPr>
        <w:pStyle w:val="Questiontext"/>
      </w:pPr>
      <w:r w:rsidRPr="006D26F3">
        <w:t>The institution has policies specific to the assignment of credit at the following levels (check all that apply):</w:t>
      </w:r>
    </w:p>
    <w:p w14:paraId="2F18FE28" w14:textId="7E6A00BC" w:rsidR="00DD6BF8" w:rsidRDefault="00DD6BF8" w:rsidP="00DD6BF8">
      <w:pPr>
        <w:tabs>
          <w:tab w:val="left" w:pos="4320"/>
        </w:tabs>
        <w:spacing w:before="160"/>
        <w:ind w:left="360"/>
      </w:pPr>
      <w:r w:rsidRPr="0035583B">
        <w:fldChar w:fldCharType="begin">
          <w:ffData>
            <w:name w:val="Check14"/>
            <w:enabled/>
            <w:calcOnExit w:val="0"/>
            <w:checkBox>
              <w:sizeAuto/>
              <w:default w:val="0"/>
            </w:checkBox>
          </w:ffData>
        </w:fldChar>
      </w:r>
      <w:r w:rsidRPr="0035583B">
        <w:instrText xml:space="preserve"> FORMCHECKBOX </w:instrText>
      </w:r>
      <w:r w:rsidR="00000000">
        <w:fldChar w:fldCharType="separate"/>
      </w:r>
      <w:r w:rsidRPr="0035583B">
        <w:fldChar w:fldCharType="end"/>
      </w:r>
      <w:r w:rsidRPr="006D26F3">
        <w:t xml:space="preserve"> Institution-wide</w:t>
      </w:r>
    </w:p>
    <w:p w14:paraId="6CDB014C" w14:textId="160E1C53" w:rsidR="00DD6BF8" w:rsidRPr="006D26F3" w:rsidRDefault="00DD6BF8" w:rsidP="00DD6BF8">
      <w:pPr>
        <w:tabs>
          <w:tab w:val="left" w:pos="4320"/>
        </w:tabs>
        <w:spacing w:before="160"/>
        <w:ind w:left="360"/>
      </w:pPr>
      <w:r w:rsidRPr="0035583B">
        <w:fldChar w:fldCharType="begin">
          <w:ffData>
            <w:name w:val="Check14"/>
            <w:enabled/>
            <w:calcOnExit w:val="0"/>
            <w:checkBox>
              <w:sizeAuto/>
              <w:default w:val="0"/>
            </w:checkBox>
          </w:ffData>
        </w:fldChar>
      </w:r>
      <w:r w:rsidRPr="0035583B">
        <w:instrText xml:space="preserve"> FORMCHECKBOX </w:instrText>
      </w:r>
      <w:r w:rsidR="00000000">
        <w:fldChar w:fldCharType="separate"/>
      </w:r>
      <w:r w:rsidRPr="0035583B">
        <w:fldChar w:fldCharType="end"/>
      </w:r>
      <w:r>
        <w:t xml:space="preserve"> </w:t>
      </w:r>
      <w:r w:rsidRPr="006D26F3">
        <w:t>Delivery</w:t>
      </w:r>
      <w:r>
        <w:t>-</w:t>
      </w:r>
      <w:r w:rsidRPr="006D26F3">
        <w:t>format-specific</w:t>
      </w:r>
    </w:p>
    <w:p w14:paraId="28CDA65D" w14:textId="4D21D1B4" w:rsidR="00DD6BF8" w:rsidRDefault="00DD6BF8" w:rsidP="00DD6BF8">
      <w:pPr>
        <w:tabs>
          <w:tab w:val="left" w:pos="4320"/>
        </w:tabs>
        <w:spacing w:before="160"/>
        <w:ind w:left="360"/>
      </w:pPr>
      <w:r w:rsidRPr="0035583B">
        <w:fldChar w:fldCharType="begin">
          <w:ffData>
            <w:name w:val="Check14"/>
            <w:enabled/>
            <w:calcOnExit w:val="0"/>
            <w:checkBox>
              <w:sizeAuto/>
              <w:default w:val="0"/>
            </w:checkBox>
          </w:ffData>
        </w:fldChar>
      </w:r>
      <w:r w:rsidRPr="0035583B">
        <w:instrText xml:space="preserve"> FORMCHECKBOX </w:instrText>
      </w:r>
      <w:r w:rsidR="00000000">
        <w:fldChar w:fldCharType="separate"/>
      </w:r>
      <w:r w:rsidRPr="0035583B">
        <w:fldChar w:fldCharType="end"/>
      </w:r>
      <w:r>
        <w:t xml:space="preserve"> </w:t>
      </w:r>
      <w:r w:rsidRPr="006D26F3">
        <w:t>Department-specific</w:t>
      </w:r>
    </w:p>
    <w:p w14:paraId="74740B09" w14:textId="5A122E13" w:rsidR="00DD6BF8" w:rsidRDefault="00DD6BF8" w:rsidP="00DD6BF8">
      <w:pPr>
        <w:tabs>
          <w:tab w:val="left" w:pos="4320"/>
        </w:tabs>
        <w:spacing w:before="160"/>
        <w:ind w:left="360"/>
      </w:pPr>
      <w:r w:rsidRPr="0035583B">
        <w:fldChar w:fldCharType="begin">
          <w:ffData>
            <w:name w:val="Check14"/>
            <w:enabled/>
            <w:calcOnExit w:val="0"/>
            <w:checkBox>
              <w:sizeAuto/>
              <w:default w:val="0"/>
            </w:checkBox>
          </w:ffData>
        </w:fldChar>
      </w:r>
      <w:r w:rsidRPr="0035583B">
        <w:instrText xml:space="preserve"> FORMCHECKBOX </w:instrText>
      </w:r>
      <w:r w:rsidR="00000000">
        <w:fldChar w:fldCharType="separate"/>
      </w:r>
      <w:r w:rsidRPr="0035583B">
        <w:fldChar w:fldCharType="end"/>
      </w:r>
      <w:r w:rsidRPr="006D26F3">
        <w:t xml:space="preserve"> Program-specific</w:t>
      </w:r>
    </w:p>
    <w:p w14:paraId="22D83C87" w14:textId="77777777" w:rsidR="00DD6BF8" w:rsidRDefault="00DD6BF8" w:rsidP="00DD6BF8"/>
    <w:p w14:paraId="5C96BC04" w14:textId="77777777" w:rsidR="00DD6BF8" w:rsidRPr="00385C42" w:rsidRDefault="00DD6BF8" w:rsidP="00DD6BF8">
      <w:pPr>
        <w:pStyle w:val="Questiontext"/>
      </w:pPr>
      <w:r>
        <w:t>Attach</w:t>
      </w:r>
      <w:r w:rsidRPr="006D26F3">
        <w:t xml:space="preserve"> </w:t>
      </w:r>
      <w:r>
        <w:t xml:space="preserve">copies of all applicable policies related to the assignment of credit as </w:t>
      </w:r>
      <w:r w:rsidRPr="00FF6A7C">
        <w:rPr>
          <w:b/>
        </w:rPr>
        <w:t>Supplement</w:t>
      </w:r>
      <w:r>
        <w:rPr>
          <w:b/>
        </w:rPr>
        <w:t xml:space="preserve"> A2</w:t>
      </w:r>
      <w:r w:rsidRPr="006D26F3">
        <w:t>.</w:t>
      </w:r>
    </w:p>
    <w:p w14:paraId="1DB7CF67" w14:textId="77777777" w:rsidR="00DD6BF8" w:rsidRPr="00513297" w:rsidRDefault="00DD6BF8" w:rsidP="00513297">
      <w:pPr>
        <w:pStyle w:val="Heading2"/>
        <w:rPr>
          <w:b w:val="0"/>
        </w:rPr>
      </w:pPr>
      <w:r w:rsidRPr="003241AF">
        <w:br/>
      </w:r>
      <w:r w:rsidRPr="00513297">
        <w:rPr>
          <w:b w:val="0"/>
          <w:bCs/>
        </w:rPr>
        <w:t>Section 4: Total Credit Hour Generation</w:t>
      </w:r>
    </w:p>
    <w:p w14:paraId="2F9C761D" w14:textId="77777777" w:rsidR="00DD6BF8" w:rsidRDefault="00DD6BF8" w:rsidP="00DD6BF8">
      <w:pPr>
        <w:pStyle w:val="Questiontext"/>
      </w:pPr>
      <w:r w:rsidRPr="00164BE4">
        <w:t xml:space="preserve">How many credits does a typical full-time or part-time </w:t>
      </w:r>
      <w:r w:rsidRPr="005928D1">
        <w:rPr>
          <w:b/>
          <w:bCs/>
        </w:rPr>
        <w:t>undergraduate</w:t>
      </w:r>
      <w:r w:rsidRPr="00164BE4">
        <w:t xml:space="preserve"> student take during a regular term?</w:t>
      </w:r>
      <w:r w:rsidRPr="0001550C">
        <w:t xml:space="preserve"> </w:t>
      </w:r>
      <w:r>
        <w:t xml:space="preserve">Enter “Not Applicable” if the institution does not have undergraduate students. </w:t>
      </w:r>
      <w:r w:rsidRPr="00164BE4">
        <w:t xml:space="preserve"> </w:t>
      </w:r>
    </w:p>
    <w:p w14:paraId="206C0C41" w14:textId="77777777" w:rsidR="00DD6BF8" w:rsidRDefault="00DD6BF8" w:rsidP="00DD6BF8">
      <w:pPr>
        <w:sectPr w:rsidR="00DD6BF8">
          <w:type w:val="continuous"/>
          <w:pgSz w:w="12240" w:h="15840"/>
          <w:pgMar w:top="1440" w:right="1008" w:bottom="1440" w:left="1008" w:header="720" w:footer="720" w:gutter="0"/>
          <w:cols w:space="720"/>
          <w:titlePg/>
          <w:docGrid w:linePitch="360"/>
        </w:sectPr>
      </w:pPr>
    </w:p>
    <w:p w14:paraId="6C1EEBA8" w14:textId="77777777" w:rsidR="00DD6BF8" w:rsidRDefault="00DD6BF8" w:rsidP="00DD6BF8"/>
    <w:p w14:paraId="79438842" w14:textId="77777777" w:rsidR="00DD6BF8" w:rsidRDefault="00DD6BF8" w:rsidP="00DD6BF8">
      <w:pPr>
        <w:pStyle w:val="Questiontext"/>
        <w:sectPr w:rsidR="00DD6BF8">
          <w:type w:val="continuous"/>
          <w:pgSz w:w="12240" w:h="15840"/>
          <w:pgMar w:top="1440" w:right="1008" w:bottom="1440" w:left="1008" w:header="720" w:footer="720" w:gutter="0"/>
          <w:cols w:space="720"/>
          <w:formProt w:val="0"/>
          <w:titlePg/>
          <w:docGrid w:linePitch="360"/>
        </w:sectPr>
      </w:pPr>
    </w:p>
    <w:p w14:paraId="2ECF5279" w14:textId="77777777" w:rsidR="00DD6BF8" w:rsidRDefault="00DD6BF8" w:rsidP="00DD6BF8">
      <w:pPr>
        <w:pStyle w:val="Questiontext"/>
      </w:pPr>
      <w:r w:rsidRPr="00164BE4">
        <w:lastRenderedPageBreak/>
        <w:t xml:space="preserve">How many credits does a typical full-time or part-time </w:t>
      </w:r>
      <w:r w:rsidRPr="005928D1">
        <w:rPr>
          <w:b/>
          <w:bCs/>
        </w:rPr>
        <w:t>graduate</w:t>
      </w:r>
      <w:r w:rsidRPr="00164BE4">
        <w:t xml:space="preserve"> student take during a regular term? </w:t>
      </w:r>
      <w:r>
        <w:t xml:space="preserve">Enter “Not Applicable” if the institution does not have graduate students. </w:t>
      </w:r>
    </w:p>
    <w:p w14:paraId="629BC798" w14:textId="77777777" w:rsidR="00DD6BF8" w:rsidRDefault="00DD6BF8" w:rsidP="00DD6BF8">
      <w:pPr>
        <w:sectPr w:rsidR="00DD6BF8">
          <w:type w:val="continuous"/>
          <w:pgSz w:w="12240" w:h="15840"/>
          <w:pgMar w:top="1440" w:right="1008" w:bottom="1440" w:left="1008" w:header="720" w:footer="720" w:gutter="0"/>
          <w:cols w:space="720"/>
          <w:titlePg/>
          <w:docGrid w:linePitch="360"/>
        </w:sectPr>
      </w:pPr>
    </w:p>
    <w:p w14:paraId="0D44F1AE" w14:textId="77777777" w:rsidR="00DD6BF8" w:rsidRPr="00164BE4" w:rsidRDefault="00DD6BF8" w:rsidP="00DD6BF8"/>
    <w:p w14:paraId="28F8636C" w14:textId="77777777" w:rsidR="00DD6BF8" w:rsidRDefault="00DD6BF8" w:rsidP="00DD6BF8">
      <w:pPr>
        <w:pStyle w:val="Questiontext"/>
        <w:sectPr w:rsidR="00DD6BF8">
          <w:type w:val="continuous"/>
          <w:pgSz w:w="12240" w:h="15840"/>
          <w:pgMar w:top="1440" w:right="1008" w:bottom="1440" w:left="1008" w:header="720" w:footer="720" w:gutter="0"/>
          <w:cols w:space="720"/>
          <w:formProt w:val="0"/>
          <w:titlePg/>
          <w:docGrid w:linePitch="360"/>
        </w:sectPr>
      </w:pPr>
    </w:p>
    <w:p w14:paraId="5C0AFD73" w14:textId="77777777" w:rsidR="00DD6BF8" w:rsidRPr="00164BE4" w:rsidRDefault="00DD6BF8" w:rsidP="00DD6BF8">
      <w:pPr>
        <w:pStyle w:val="Questiontext"/>
      </w:pPr>
      <w:r>
        <w:t>If applicable, p</w:t>
      </w:r>
      <w:r w:rsidRPr="00164BE4">
        <w:t>rovide the head</w:t>
      </w:r>
      <w:r>
        <w:t xml:space="preserve"> </w:t>
      </w:r>
      <w:r w:rsidRPr="00164BE4">
        <w:t xml:space="preserve">count of </w:t>
      </w:r>
      <w:r w:rsidRPr="005928D1">
        <w:rPr>
          <w:b/>
          <w:bCs/>
        </w:rPr>
        <w:t>undergraduate</w:t>
      </w:r>
      <w:r w:rsidRPr="00B239A6">
        <w:t xml:space="preserve"> </w:t>
      </w:r>
      <w:r w:rsidRPr="00164BE4">
        <w:t xml:space="preserve">students earning more than </w:t>
      </w:r>
      <w:r>
        <w:t>the typical credits taken during a regular term</w:t>
      </w:r>
      <w:r w:rsidRPr="00164BE4">
        <w:t xml:space="preserve"> in the most recent fall and spring semesters/trimesters </w:t>
      </w:r>
      <w:r>
        <w:t>(</w:t>
      </w:r>
      <w:r w:rsidRPr="00164BE4">
        <w:t>or the equivalent</w:t>
      </w:r>
      <w:r>
        <w:t>,</w:t>
      </w:r>
      <w:r w:rsidRPr="00164BE4">
        <w:t xml:space="preserve"> for </w:t>
      </w:r>
      <w:r>
        <w:t xml:space="preserve">institutions with </w:t>
      </w:r>
      <w:r w:rsidRPr="00164BE4">
        <w:t>quarters or non-standard term</w:t>
      </w:r>
      <w:r>
        <w:t>s)</w:t>
      </w:r>
      <w:r w:rsidRPr="00164BE4">
        <w:t>.</w:t>
      </w:r>
    </w:p>
    <w:p w14:paraId="7D8EC87F" w14:textId="00C01639" w:rsidR="00C93EE8" w:rsidRDefault="007A4AC8" w:rsidP="00DD6BF8">
      <w:pPr>
        <w:pStyle w:val="Formbodyparagraph"/>
      </w:pPr>
      <w:r>
        <w:t xml:space="preserve">Most Recent Fall Term: </w:t>
      </w:r>
      <w:r w:rsidR="009C7EAC">
        <w:fldChar w:fldCharType="begin">
          <w:ffData>
            <w:name w:val="Text46"/>
            <w:enabled/>
            <w:calcOnExit w:val="0"/>
            <w:textInput/>
          </w:ffData>
        </w:fldChar>
      </w:r>
      <w:bookmarkStart w:id="11" w:name="Text46"/>
      <w:r w:rsidR="009C7EAC">
        <w:instrText xml:space="preserve"> FORMTEXT </w:instrText>
      </w:r>
      <w:r w:rsidR="009C7EAC">
        <w:fldChar w:fldCharType="separate"/>
      </w:r>
      <w:r w:rsidR="00BF22EE">
        <w:rPr>
          <w:noProof/>
        </w:rPr>
        <w:t> </w:t>
      </w:r>
      <w:r w:rsidR="00BF22EE">
        <w:rPr>
          <w:noProof/>
        </w:rPr>
        <w:t> </w:t>
      </w:r>
      <w:r w:rsidR="00BF22EE">
        <w:rPr>
          <w:noProof/>
        </w:rPr>
        <w:t> </w:t>
      </w:r>
      <w:r w:rsidR="00BF22EE">
        <w:rPr>
          <w:noProof/>
        </w:rPr>
        <w:t> </w:t>
      </w:r>
      <w:r w:rsidR="00BF22EE">
        <w:rPr>
          <w:noProof/>
        </w:rPr>
        <w:t> </w:t>
      </w:r>
      <w:r w:rsidR="009C7EAC">
        <w:fldChar w:fldCharType="end"/>
      </w:r>
      <w:bookmarkEnd w:id="11"/>
    </w:p>
    <w:p w14:paraId="271DB7A1" w14:textId="7348B6CA" w:rsidR="007A4AC8" w:rsidRDefault="007A4AC8" w:rsidP="00DD6BF8">
      <w:pPr>
        <w:pStyle w:val="Formbodyparagraph"/>
      </w:pPr>
      <w:r>
        <w:t>Head</w:t>
      </w:r>
      <w:r w:rsidR="003975F8">
        <w:t xml:space="preserve"> C</w:t>
      </w:r>
      <w:r>
        <w:t>ount:</w:t>
      </w:r>
      <w:r w:rsidR="009C7EAC">
        <w:t xml:space="preserve"> </w:t>
      </w:r>
      <w:r w:rsidR="009C7EAC">
        <w:fldChar w:fldCharType="begin">
          <w:ffData>
            <w:name w:val="Text47"/>
            <w:enabled/>
            <w:calcOnExit w:val="0"/>
            <w:textInput/>
          </w:ffData>
        </w:fldChar>
      </w:r>
      <w:bookmarkStart w:id="12" w:name="Text47"/>
      <w:r w:rsidR="009C7EAC">
        <w:instrText xml:space="preserve"> FORMTEXT </w:instrText>
      </w:r>
      <w:r w:rsidR="009C7EAC">
        <w:fldChar w:fldCharType="separate"/>
      </w:r>
      <w:r w:rsidR="00BF22EE">
        <w:rPr>
          <w:noProof/>
        </w:rPr>
        <w:t> </w:t>
      </w:r>
      <w:r w:rsidR="00BF22EE">
        <w:rPr>
          <w:noProof/>
        </w:rPr>
        <w:t> </w:t>
      </w:r>
      <w:r w:rsidR="00BF22EE">
        <w:rPr>
          <w:noProof/>
        </w:rPr>
        <w:t> </w:t>
      </w:r>
      <w:r w:rsidR="00BF22EE">
        <w:rPr>
          <w:noProof/>
        </w:rPr>
        <w:t> </w:t>
      </w:r>
      <w:r w:rsidR="00BF22EE">
        <w:rPr>
          <w:noProof/>
        </w:rPr>
        <w:t> </w:t>
      </w:r>
      <w:r w:rsidR="009C7EAC">
        <w:fldChar w:fldCharType="end"/>
      </w:r>
      <w:bookmarkEnd w:id="12"/>
    </w:p>
    <w:p w14:paraId="18868A8E" w14:textId="77777777" w:rsidR="007A4AC8" w:rsidRDefault="007A4AC8" w:rsidP="00DD6BF8">
      <w:pPr>
        <w:pStyle w:val="Formbodyparagraph"/>
      </w:pPr>
    </w:p>
    <w:p w14:paraId="24036F46" w14:textId="6C911432" w:rsidR="009C7EAC" w:rsidRDefault="009C7EAC" w:rsidP="00DD6BF8">
      <w:pPr>
        <w:pStyle w:val="Formbodyparagraph"/>
      </w:pPr>
      <w:r>
        <w:t xml:space="preserve">Most Recent Spring Term: </w:t>
      </w:r>
      <w:r>
        <w:fldChar w:fldCharType="begin">
          <w:ffData>
            <w:name w:val="Text48"/>
            <w:enabled/>
            <w:calcOnExit w:val="0"/>
            <w:textInput/>
          </w:ffData>
        </w:fldChar>
      </w:r>
      <w:bookmarkStart w:id="13" w:name="Text48"/>
      <w:r>
        <w:instrText xml:space="preserve"> FORMTEXT </w:instrText>
      </w:r>
      <w:r>
        <w:fldChar w:fldCharType="separate"/>
      </w:r>
      <w:r w:rsidR="00BF22EE">
        <w:rPr>
          <w:noProof/>
        </w:rPr>
        <w:t> </w:t>
      </w:r>
      <w:r w:rsidR="00BF22EE">
        <w:rPr>
          <w:noProof/>
        </w:rPr>
        <w:t> </w:t>
      </w:r>
      <w:r w:rsidR="00BF22EE">
        <w:rPr>
          <w:noProof/>
        </w:rPr>
        <w:t> </w:t>
      </w:r>
      <w:r w:rsidR="00BF22EE">
        <w:rPr>
          <w:noProof/>
        </w:rPr>
        <w:t> </w:t>
      </w:r>
      <w:r w:rsidR="00BF22EE">
        <w:rPr>
          <w:noProof/>
        </w:rPr>
        <w:t> </w:t>
      </w:r>
      <w:r>
        <w:fldChar w:fldCharType="end"/>
      </w:r>
      <w:bookmarkEnd w:id="13"/>
    </w:p>
    <w:p w14:paraId="55EC6CA6" w14:textId="61223C4E" w:rsidR="009C7EAC" w:rsidRDefault="009C7EAC" w:rsidP="00DD6BF8">
      <w:pPr>
        <w:pStyle w:val="Formbodyparagraph"/>
      </w:pPr>
      <w:r>
        <w:t>Head</w:t>
      </w:r>
      <w:r w:rsidR="003975F8">
        <w:t xml:space="preserve"> C</w:t>
      </w:r>
      <w:r>
        <w:t xml:space="preserve">ount: </w:t>
      </w:r>
      <w:r>
        <w:fldChar w:fldCharType="begin">
          <w:ffData>
            <w:name w:val="Text49"/>
            <w:enabled/>
            <w:calcOnExit w:val="0"/>
            <w:textInput/>
          </w:ffData>
        </w:fldChar>
      </w:r>
      <w:bookmarkStart w:id="14" w:name="Text49"/>
      <w:r>
        <w:instrText xml:space="preserve"> FORMTEXT </w:instrText>
      </w:r>
      <w:r>
        <w:fldChar w:fldCharType="separate"/>
      </w:r>
      <w:r w:rsidR="00BF22EE">
        <w:rPr>
          <w:noProof/>
        </w:rPr>
        <w:t> </w:t>
      </w:r>
      <w:r w:rsidR="00BF22EE">
        <w:rPr>
          <w:noProof/>
        </w:rPr>
        <w:t> </w:t>
      </w:r>
      <w:r w:rsidR="00BF22EE">
        <w:rPr>
          <w:noProof/>
        </w:rPr>
        <w:t> </w:t>
      </w:r>
      <w:r w:rsidR="00BF22EE">
        <w:rPr>
          <w:noProof/>
        </w:rPr>
        <w:t> </w:t>
      </w:r>
      <w:r w:rsidR="00BF22EE">
        <w:rPr>
          <w:noProof/>
        </w:rPr>
        <w:t> </w:t>
      </w:r>
      <w:r>
        <w:fldChar w:fldCharType="end"/>
      </w:r>
      <w:bookmarkEnd w:id="14"/>
    </w:p>
    <w:p w14:paraId="3AAD1CE0" w14:textId="77777777" w:rsidR="00DD6BF8" w:rsidRPr="00164BE4" w:rsidRDefault="00DD6BF8" w:rsidP="00DD6BF8">
      <w:pPr>
        <w:pStyle w:val="Questiontext"/>
      </w:pPr>
      <w:r>
        <w:t>If applicable, p</w:t>
      </w:r>
      <w:r w:rsidRPr="00164BE4">
        <w:t>rovide the head</w:t>
      </w:r>
      <w:r>
        <w:t xml:space="preserve"> </w:t>
      </w:r>
      <w:r w:rsidRPr="00164BE4">
        <w:t xml:space="preserve">count of </w:t>
      </w:r>
      <w:r w:rsidRPr="005928D1">
        <w:rPr>
          <w:b/>
          <w:bCs/>
        </w:rPr>
        <w:t>graduate</w:t>
      </w:r>
      <w:r>
        <w:t xml:space="preserve"> </w:t>
      </w:r>
      <w:r w:rsidRPr="00164BE4">
        <w:t xml:space="preserve">students earning more than </w:t>
      </w:r>
      <w:r>
        <w:t>the typical credits taken during a regular term</w:t>
      </w:r>
      <w:r w:rsidRPr="00164BE4">
        <w:t xml:space="preserve"> in the most </w:t>
      </w:r>
      <w:r w:rsidRPr="004B0B19">
        <w:t>recent</w:t>
      </w:r>
      <w:r w:rsidRPr="00164BE4">
        <w:t xml:space="preserve"> fall and spring semesters/trimesters </w:t>
      </w:r>
      <w:r>
        <w:t>(</w:t>
      </w:r>
      <w:r w:rsidRPr="00164BE4">
        <w:t>or the equivalent</w:t>
      </w:r>
      <w:r>
        <w:t>,</w:t>
      </w:r>
      <w:r w:rsidRPr="00164BE4">
        <w:t xml:space="preserve"> for </w:t>
      </w:r>
      <w:r>
        <w:t xml:space="preserve">institutions with </w:t>
      </w:r>
      <w:r w:rsidRPr="00164BE4">
        <w:t>quarters or non-standard term</w:t>
      </w:r>
      <w:r>
        <w:t>s)</w:t>
      </w:r>
      <w:r w:rsidRPr="00164BE4">
        <w:t>.</w:t>
      </w:r>
    </w:p>
    <w:p w14:paraId="71234C06" w14:textId="1F2D80C7" w:rsidR="009C7EAC" w:rsidRDefault="009C7EAC" w:rsidP="009C7EAC">
      <w:pPr>
        <w:pStyle w:val="Formbodyparagraph"/>
      </w:pPr>
      <w:r>
        <w:t xml:space="preserve">Most Recent Fall Term: </w:t>
      </w:r>
      <w:r>
        <w:fldChar w:fldCharType="begin">
          <w:ffData>
            <w:name w:val="Text46"/>
            <w:enabled/>
            <w:calcOnExit w:val="0"/>
            <w:textInput/>
          </w:ffData>
        </w:fldChar>
      </w:r>
      <w:r>
        <w:instrText xml:space="preserve"> FORMTEXT </w:instrText>
      </w:r>
      <w:r>
        <w:fldChar w:fldCharType="separate"/>
      </w:r>
      <w:r w:rsidR="00BF22EE">
        <w:rPr>
          <w:noProof/>
        </w:rPr>
        <w:t> </w:t>
      </w:r>
      <w:r w:rsidR="00BF22EE">
        <w:rPr>
          <w:noProof/>
        </w:rPr>
        <w:t> </w:t>
      </w:r>
      <w:r w:rsidR="00BF22EE">
        <w:rPr>
          <w:noProof/>
        </w:rPr>
        <w:t> </w:t>
      </w:r>
      <w:r w:rsidR="00BF22EE">
        <w:rPr>
          <w:noProof/>
        </w:rPr>
        <w:t> </w:t>
      </w:r>
      <w:r w:rsidR="00BF22EE">
        <w:rPr>
          <w:noProof/>
        </w:rPr>
        <w:t> </w:t>
      </w:r>
      <w:r>
        <w:fldChar w:fldCharType="end"/>
      </w:r>
    </w:p>
    <w:p w14:paraId="72288168" w14:textId="5FE6D672" w:rsidR="009C7EAC" w:rsidRDefault="009C7EAC" w:rsidP="009C7EAC">
      <w:pPr>
        <w:pStyle w:val="Formbodyparagraph"/>
      </w:pPr>
      <w:r>
        <w:t>Head</w:t>
      </w:r>
      <w:r w:rsidR="003975F8">
        <w:t xml:space="preserve"> C</w:t>
      </w:r>
      <w:r>
        <w:t xml:space="preserve">ount: </w:t>
      </w:r>
      <w:r>
        <w:fldChar w:fldCharType="begin">
          <w:ffData>
            <w:name w:val="Text47"/>
            <w:enabled/>
            <w:calcOnExit w:val="0"/>
            <w:textInput/>
          </w:ffData>
        </w:fldChar>
      </w:r>
      <w:r>
        <w:instrText xml:space="preserve"> FORMTEXT </w:instrText>
      </w:r>
      <w:r>
        <w:fldChar w:fldCharType="separate"/>
      </w:r>
      <w:r w:rsidR="00BF22EE">
        <w:rPr>
          <w:noProof/>
        </w:rPr>
        <w:t> </w:t>
      </w:r>
      <w:r w:rsidR="00BF22EE">
        <w:rPr>
          <w:noProof/>
        </w:rPr>
        <w:t> </w:t>
      </w:r>
      <w:r w:rsidR="00BF22EE">
        <w:rPr>
          <w:noProof/>
        </w:rPr>
        <w:t> </w:t>
      </w:r>
      <w:r w:rsidR="00BF22EE">
        <w:rPr>
          <w:noProof/>
        </w:rPr>
        <w:t> </w:t>
      </w:r>
      <w:r w:rsidR="00BF22EE">
        <w:rPr>
          <w:noProof/>
        </w:rPr>
        <w:t> </w:t>
      </w:r>
      <w:r>
        <w:fldChar w:fldCharType="end"/>
      </w:r>
    </w:p>
    <w:p w14:paraId="16F95D1B" w14:textId="77777777" w:rsidR="009C7EAC" w:rsidRDefault="009C7EAC" w:rsidP="009C7EAC">
      <w:pPr>
        <w:pStyle w:val="Formbodyparagraph"/>
      </w:pPr>
    </w:p>
    <w:p w14:paraId="7775A50E" w14:textId="4C4CDE83" w:rsidR="009C7EAC" w:rsidRDefault="009C7EAC" w:rsidP="009C7EAC">
      <w:pPr>
        <w:pStyle w:val="Formbodyparagraph"/>
      </w:pPr>
      <w:r>
        <w:t xml:space="preserve">Most Recent Spring Term: </w:t>
      </w:r>
      <w:r>
        <w:fldChar w:fldCharType="begin">
          <w:ffData>
            <w:name w:val="Text48"/>
            <w:enabled/>
            <w:calcOnExit w:val="0"/>
            <w:textInput/>
          </w:ffData>
        </w:fldChar>
      </w:r>
      <w:r>
        <w:instrText xml:space="preserve"> FORMTEXT </w:instrText>
      </w:r>
      <w:r>
        <w:fldChar w:fldCharType="separate"/>
      </w:r>
      <w:r w:rsidR="00BF22EE">
        <w:rPr>
          <w:noProof/>
        </w:rPr>
        <w:t> </w:t>
      </w:r>
      <w:r w:rsidR="00BF22EE">
        <w:rPr>
          <w:noProof/>
        </w:rPr>
        <w:t> </w:t>
      </w:r>
      <w:r w:rsidR="00BF22EE">
        <w:rPr>
          <w:noProof/>
        </w:rPr>
        <w:t> </w:t>
      </w:r>
      <w:r w:rsidR="00BF22EE">
        <w:rPr>
          <w:noProof/>
        </w:rPr>
        <w:t> </w:t>
      </w:r>
      <w:r w:rsidR="00BF22EE">
        <w:rPr>
          <w:noProof/>
        </w:rPr>
        <w:t> </w:t>
      </w:r>
      <w:r>
        <w:fldChar w:fldCharType="end"/>
      </w:r>
    </w:p>
    <w:p w14:paraId="7749F887" w14:textId="1418975E" w:rsidR="009C7EAC" w:rsidRDefault="009C7EAC" w:rsidP="009C7EAC">
      <w:pPr>
        <w:pStyle w:val="Formbodyparagraph"/>
      </w:pPr>
      <w:r>
        <w:t>Head</w:t>
      </w:r>
      <w:r w:rsidR="003975F8">
        <w:t xml:space="preserve"> C</w:t>
      </w:r>
      <w:r>
        <w:t xml:space="preserve">ount: </w:t>
      </w:r>
      <w:r>
        <w:fldChar w:fldCharType="begin">
          <w:ffData>
            <w:name w:val="Text49"/>
            <w:enabled/>
            <w:calcOnExit w:val="0"/>
            <w:textInput/>
          </w:ffData>
        </w:fldChar>
      </w:r>
      <w:r>
        <w:instrText xml:space="preserve"> FORMTEXT </w:instrText>
      </w:r>
      <w:r>
        <w:fldChar w:fldCharType="separate"/>
      </w:r>
      <w:r w:rsidR="00BF22EE">
        <w:rPr>
          <w:noProof/>
        </w:rPr>
        <w:t> </w:t>
      </w:r>
      <w:r w:rsidR="00BF22EE">
        <w:rPr>
          <w:noProof/>
        </w:rPr>
        <w:t> </w:t>
      </w:r>
      <w:r w:rsidR="00BF22EE">
        <w:rPr>
          <w:noProof/>
        </w:rPr>
        <w:t> </w:t>
      </w:r>
      <w:r w:rsidR="00BF22EE">
        <w:rPr>
          <w:noProof/>
        </w:rPr>
        <w:t> </w:t>
      </w:r>
      <w:r w:rsidR="00BF22EE">
        <w:rPr>
          <w:noProof/>
        </w:rPr>
        <w:t> </w:t>
      </w:r>
      <w:r>
        <w:fldChar w:fldCharType="end"/>
      </w:r>
    </w:p>
    <w:p w14:paraId="72FE34B1" w14:textId="77777777" w:rsidR="00DD6BF8" w:rsidRPr="00513297" w:rsidRDefault="00DD6BF8" w:rsidP="00513297">
      <w:pPr>
        <w:pStyle w:val="Heading2"/>
        <w:rPr>
          <w:b w:val="0"/>
        </w:rPr>
      </w:pPr>
      <w:r w:rsidRPr="007B3F38">
        <w:br/>
      </w:r>
      <w:r w:rsidRPr="00513297">
        <w:rPr>
          <w:b w:val="0"/>
          <w:bCs/>
        </w:rPr>
        <w:t>Section 5: Clock Hours</w:t>
      </w:r>
    </w:p>
    <w:p w14:paraId="40C19A4E" w14:textId="4AC6821B" w:rsidR="00DD6BF8" w:rsidRPr="001F5AE6" w:rsidRDefault="0012248C" w:rsidP="00513297">
      <w:pPr>
        <w:pStyle w:val="Instructionboxtext"/>
      </w:pPr>
      <w:r>
        <w:t>Only complete this section if the institution</w:t>
      </w:r>
      <w:r w:rsidR="00015238" w:rsidRPr="00513297">
        <w:t xml:space="preserve"> </w:t>
      </w:r>
      <w:r w:rsidR="00EB35B7" w:rsidRPr="00513297">
        <w:t xml:space="preserve">(1) </w:t>
      </w:r>
      <w:r w:rsidR="00DD6BF8" w:rsidRPr="00513297">
        <w:t xml:space="preserve">offers any programs in clock hours or </w:t>
      </w:r>
      <w:r w:rsidR="00EB35B7" w:rsidRPr="00513297">
        <w:t xml:space="preserve">(2) offers </w:t>
      </w:r>
      <w:r w:rsidR="00DD6BF8" w:rsidRPr="00513297">
        <w:t xml:space="preserve">programs that must be reported to the </w:t>
      </w:r>
      <w:r w:rsidR="00252B25" w:rsidRPr="00513297">
        <w:t xml:space="preserve">U.S. </w:t>
      </w:r>
      <w:r w:rsidR="00DD6BF8" w:rsidRPr="00513297">
        <w:t xml:space="preserve">Department </w:t>
      </w:r>
      <w:r w:rsidR="00252B25" w:rsidRPr="00513297">
        <w:t xml:space="preserve">of Education </w:t>
      </w:r>
      <w:r w:rsidR="00DD6BF8" w:rsidRPr="00513297">
        <w:t>in clock hours for Title IV purposes</w:t>
      </w:r>
      <w:r w:rsidR="004F4D40">
        <w:t>,</w:t>
      </w:r>
      <w:r w:rsidR="00DD6BF8" w:rsidRPr="00513297">
        <w:t xml:space="preserve"> even though students may earn credit hours for graduation from these programs</w:t>
      </w:r>
      <w:r w:rsidR="00DD6BF8" w:rsidRPr="001E7F3C">
        <w:t xml:space="preserve">. </w:t>
      </w:r>
      <w:r w:rsidR="00EB35B7" w:rsidRPr="001E7F3C">
        <w:br/>
      </w:r>
      <w:r w:rsidR="00EB35B7" w:rsidRPr="001E7F3C">
        <w:br/>
      </w:r>
      <w:r w:rsidR="00DD6BF8" w:rsidRPr="001E7F3C">
        <w:t>Check with the institution’s financial aid officer to determine if the institution has programs of this nature. Such programs typically include those that must be identified in clock hours for state licensure of the program or where completing clock hours is a requirement for graduates to apply for licensure or authorization to practice the occupation. Such programs might include teacher education, nursing or other programs in licensed fields.</w:t>
      </w:r>
      <w:r w:rsidR="001E7F3C" w:rsidRPr="001E7F3C">
        <w:br/>
      </w:r>
      <w:r w:rsidR="001E7F3C" w:rsidRPr="001E7F3C">
        <w:br/>
      </w:r>
      <w:r w:rsidR="001E7F3C" w:rsidRPr="00513297">
        <w:rPr>
          <w:b/>
          <w:bCs/>
        </w:rPr>
        <w:t>Federal Formula for Minimum Number of Clock Hours of Instruction (34 CFR §668.8(l)):</w:t>
      </w:r>
      <w:r w:rsidR="001E7F3C">
        <w:br/>
      </w:r>
      <w:r w:rsidR="001E7F3C" w:rsidRPr="001E7F3C">
        <w:tab/>
        <w:t>1 semester hour or trimester hour must include at least 30 clock hours of instruction</w:t>
      </w:r>
      <w:r w:rsidR="001E7F3C">
        <w:br/>
      </w:r>
      <w:r w:rsidR="001E7F3C" w:rsidRPr="001E7F3C">
        <w:tab/>
        <w:t xml:space="preserve">1 quarter hour must include at least 20 clock hours of </w:t>
      </w:r>
      <w:proofErr w:type="gramStart"/>
      <w:r w:rsidR="001E7F3C" w:rsidRPr="001E7F3C">
        <w:t>instruction</w:t>
      </w:r>
      <w:proofErr w:type="gramEnd"/>
    </w:p>
    <w:p w14:paraId="5E498132" w14:textId="577880F4" w:rsidR="00DD6BF8" w:rsidRDefault="00DD6BF8" w:rsidP="00DD6BF8">
      <w:pPr>
        <w:pStyle w:val="Questiontext"/>
      </w:pPr>
      <w:r w:rsidRPr="006D26F3">
        <w:lastRenderedPageBreak/>
        <w:t xml:space="preserve">Does the institution </w:t>
      </w:r>
      <w:r w:rsidR="00876259">
        <w:t xml:space="preserve">(1) </w:t>
      </w:r>
      <w:r w:rsidR="00415147">
        <w:t xml:space="preserve">offer any programs </w:t>
      </w:r>
      <w:r w:rsidR="004E72FA">
        <w:t xml:space="preserve">in clock hours or </w:t>
      </w:r>
      <w:r w:rsidR="00876259">
        <w:t xml:space="preserve">(2) </w:t>
      </w:r>
      <w:r w:rsidR="004E72FA">
        <w:t xml:space="preserve">offer any programs </w:t>
      </w:r>
      <w:r w:rsidR="00415147">
        <w:t xml:space="preserve">that must be reported to </w:t>
      </w:r>
      <w:r w:rsidRPr="006D26F3">
        <w:t xml:space="preserve">the U.S. Department of Education </w:t>
      </w:r>
      <w:r w:rsidR="00415147">
        <w:t xml:space="preserve">in clock hours </w:t>
      </w:r>
      <w:r>
        <w:t xml:space="preserve">for Title IV purposes? </w:t>
      </w:r>
    </w:p>
    <w:p w14:paraId="528ACDC4" w14:textId="3D9B8F22" w:rsidR="00914B4A" w:rsidRDefault="00914B4A" w:rsidP="00914B4A">
      <w:pPr>
        <w:ind w:left="360"/>
      </w:pPr>
      <w:r w:rsidRPr="0035583B">
        <w:fldChar w:fldCharType="begin">
          <w:ffData>
            <w:name w:val="Check14"/>
            <w:enabled/>
            <w:calcOnExit w:val="0"/>
            <w:checkBox>
              <w:sizeAuto/>
              <w:default w:val="0"/>
            </w:checkBox>
          </w:ffData>
        </w:fldChar>
      </w:r>
      <w:r w:rsidRPr="0035583B">
        <w:instrText xml:space="preserve"> FORMCHECKBOX </w:instrText>
      </w:r>
      <w:r w:rsidR="00000000">
        <w:fldChar w:fldCharType="separate"/>
      </w:r>
      <w:r w:rsidRPr="0035583B">
        <w:fldChar w:fldCharType="end"/>
      </w:r>
      <w:r w:rsidRPr="0035583B">
        <w:t xml:space="preserve"> </w:t>
      </w:r>
      <w:r w:rsidR="00D46F31">
        <w:t xml:space="preserve"> </w:t>
      </w:r>
      <w:r w:rsidRPr="0035583B">
        <w:t>No</w:t>
      </w:r>
    </w:p>
    <w:p w14:paraId="44EE335B" w14:textId="000DDF13" w:rsidR="00DD6BF8" w:rsidRPr="0035583B" w:rsidRDefault="00DD6BF8" w:rsidP="00DD6BF8">
      <w:pPr>
        <w:ind w:left="360"/>
      </w:pPr>
      <w:r w:rsidRPr="0035583B">
        <w:fldChar w:fldCharType="begin">
          <w:ffData>
            <w:name w:val="Check14"/>
            <w:enabled/>
            <w:calcOnExit w:val="0"/>
            <w:checkBox>
              <w:sizeAuto/>
              <w:default w:val="0"/>
            </w:checkBox>
          </w:ffData>
        </w:fldChar>
      </w:r>
      <w:r w:rsidRPr="0035583B">
        <w:instrText xml:space="preserve"> FORMCHECKBOX </w:instrText>
      </w:r>
      <w:r w:rsidR="00000000">
        <w:fldChar w:fldCharType="separate"/>
      </w:r>
      <w:r w:rsidRPr="0035583B">
        <w:fldChar w:fldCharType="end"/>
      </w:r>
      <w:r w:rsidRPr="0035583B">
        <w:t xml:space="preserve"> </w:t>
      </w:r>
      <w:r w:rsidR="00D46F31">
        <w:t xml:space="preserve"> </w:t>
      </w:r>
      <w:r w:rsidRPr="0035583B">
        <w:t>Yes</w:t>
      </w:r>
    </w:p>
    <w:p w14:paraId="36EC3864" w14:textId="78B9DB47" w:rsidR="00DD6BF8" w:rsidRDefault="00DD6BF8" w:rsidP="00513297">
      <w:pPr>
        <w:ind w:left="810"/>
        <w:rPr>
          <w:b/>
        </w:rPr>
      </w:pPr>
      <w:r w:rsidRPr="006D26F3">
        <w:rPr>
          <w:b/>
        </w:rPr>
        <w:t xml:space="preserve">If the answer is Yes, </w:t>
      </w:r>
      <w:r w:rsidR="00D46F31">
        <w:rPr>
          <w:b/>
        </w:rPr>
        <w:t>provide the following information:</w:t>
      </w:r>
    </w:p>
    <w:p w14:paraId="628D5BC0" w14:textId="77777777" w:rsidR="00DD6BF8" w:rsidRPr="002A64A1" w:rsidRDefault="00DD6BF8" w:rsidP="00513297">
      <w:pPr>
        <w:pStyle w:val="Questiontext"/>
        <w:ind w:left="1080"/>
      </w:pPr>
      <w:r w:rsidRPr="002A64A1">
        <w:t xml:space="preserve">Attach as </w:t>
      </w:r>
      <w:r w:rsidRPr="00FF6A7C">
        <w:rPr>
          <w:b/>
        </w:rPr>
        <w:t>Supplement</w:t>
      </w:r>
      <w:r>
        <w:rPr>
          <w:b/>
        </w:rPr>
        <w:t xml:space="preserve"> A3</w:t>
      </w:r>
      <w:r w:rsidRPr="002A64A1">
        <w:t xml:space="preserve"> a list of the academic programs that are reportable in clock hours based on the </w:t>
      </w:r>
      <w:r w:rsidRPr="004B0B19">
        <w:t>information</w:t>
      </w:r>
      <w:r w:rsidRPr="002A64A1">
        <w:t xml:space="preserve"> above. </w:t>
      </w:r>
    </w:p>
    <w:p w14:paraId="6405AFB6" w14:textId="77777777" w:rsidR="00DD6BF8" w:rsidRPr="00F52B0F" w:rsidRDefault="00DD6BF8" w:rsidP="00513297">
      <w:pPr>
        <w:ind w:left="1080"/>
        <w:rPr>
          <w:sz w:val="10"/>
          <w:szCs w:val="10"/>
        </w:rPr>
      </w:pPr>
    </w:p>
    <w:p w14:paraId="4932C696" w14:textId="77777777" w:rsidR="00DD6BF8" w:rsidRPr="00FF6A7C" w:rsidRDefault="00DD6BF8" w:rsidP="00513297">
      <w:pPr>
        <w:pStyle w:val="Questiontext"/>
        <w:ind w:left="1080"/>
      </w:pPr>
      <w:r w:rsidRPr="00FF6A7C">
        <w:t xml:space="preserve">Does the list </w:t>
      </w:r>
      <w:r>
        <w:t>in Supplement A3</w:t>
      </w:r>
      <w:r w:rsidRPr="00FF6A7C">
        <w:t xml:space="preserve"> match the list submitted to the U.S. Department of Education? </w:t>
      </w:r>
    </w:p>
    <w:p w14:paraId="3BF950CB" w14:textId="6A4C542C" w:rsidR="00DD6BF8" w:rsidRPr="0035583B" w:rsidRDefault="00DD6BF8" w:rsidP="001E7F3C">
      <w:pPr>
        <w:ind w:left="1080"/>
      </w:pPr>
      <w:r w:rsidRPr="0035583B">
        <w:fldChar w:fldCharType="begin">
          <w:ffData>
            <w:name w:val="Check14"/>
            <w:enabled/>
            <w:calcOnExit w:val="0"/>
            <w:checkBox>
              <w:sizeAuto/>
              <w:default w:val="0"/>
            </w:checkBox>
          </w:ffData>
        </w:fldChar>
      </w:r>
      <w:r w:rsidRPr="0035583B">
        <w:instrText xml:space="preserve"> FORMCHECKBOX </w:instrText>
      </w:r>
      <w:r w:rsidR="00000000">
        <w:fldChar w:fldCharType="separate"/>
      </w:r>
      <w:r w:rsidRPr="0035583B">
        <w:fldChar w:fldCharType="end"/>
      </w:r>
      <w:r w:rsidRPr="0035583B">
        <w:t xml:space="preserve"> Yes</w:t>
      </w:r>
    </w:p>
    <w:p w14:paraId="669D4F97" w14:textId="5583514F" w:rsidR="00DD6BF8" w:rsidRPr="006D26F3" w:rsidRDefault="00DD6BF8" w:rsidP="001E7F3C">
      <w:pPr>
        <w:ind w:left="1080"/>
      </w:pPr>
      <w:r w:rsidRPr="0035583B">
        <w:fldChar w:fldCharType="begin">
          <w:ffData>
            <w:name w:val="Check14"/>
            <w:enabled/>
            <w:calcOnExit w:val="0"/>
            <w:checkBox>
              <w:sizeAuto/>
              <w:default w:val="0"/>
            </w:checkBox>
          </w:ffData>
        </w:fldChar>
      </w:r>
      <w:r w:rsidRPr="0035583B">
        <w:instrText xml:space="preserve"> FORMCHECKBOX </w:instrText>
      </w:r>
      <w:r w:rsidR="00000000">
        <w:fldChar w:fldCharType="separate"/>
      </w:r>
      <w:r w:rsidRPr="0035583B">
        <w:fldChar w:fldCharType="end"/>
      </w:r>
      <w:r w:rsidRPr="0035583B">
        <w:t xml:space="preserve"> No</w:t>
      </w:r>
    </w:p>
    <w:p w14:paraId="3C033783" w14:textId="77777777" w:rsidR="00DD6BF8" w:rsidRDefault="00DD6BF8" w:rsidP="001E7F3C">
      <w:pPr>
        <w:pStyle w:val="Questiontext"/>
        <w:ind w:left="1080"/>
      </w:pPr>
      <w:r w:rsidRPr="002A64A1">
        <w:t>W</w:t>
      </w:r>
      <w:r>
        <w:t>hat is the institution’s credit-to-</w:t>
      </w:r>
      <w:r w:rsidRPr="002A64A1">
        <w:t>clock</w:t>
      </w:r>
      <w:r>
        <w:t>-</w:t>
      </w:r>
      <w:r w:rsidRPr="002A64A1">
        <w:t>hour conversion policy?</w:t>
      </w:r>
      <w:r>
        <w:t xml:space="preserve"> </w:t>
      </w:r>
    </w:p>
    <w:p w14:paraId="62756664" w14:textId="77777777" w:rsidR="00DD6BF8" w:rsidRDefault="00DD6BF8" w:rsidP="001E7F3C">
      <w:pPr>
        <w:ind w:left="1080"/>
        <w:sectPr w:rsidR="00DD6BF8">
          <w:type w:val="continuous"/>
          <w:pgSz w:w="12240" w:h="15840"/>
          <w:pgMar w:top="1440" w:right="1008" w:bottom="1440" w:left="1008" w:header="720" w:footer="720" w:gutter="0"/>
          <w:cols w:space="720"/>
          <w:titlePg/>
          <w:docGrid w:linePitch="360"/>
        </w:sectPr>
      </w:pPr>
    </w:p>
    <w:p w14:paraId="4CE6074F" w14:textId="77777777" w:rsidR="00DD6BF8" w:rsidRPr="002A64A1" w:rsidRDefault="00DD6BF8" w:rsidP="001E7F3C">
      <w:pPr>
        <w:ind w:left="1080"/>
      </w:pPr>
    </w:p>
    <w:p w14:paraId="2FB33AA4" w14:textId="77777777" w:rsidR="00DD6BF8" w:rsidRDefault="00DD6BF8" w:rsidP="001E7F3C">
      <w:pPr>
        <w:pStyle w:val="Questiontext"/>
        <w:ind w:left="1080"/>
        <w:sectPr w:rsidR="00DD6BF8">
          <w:type w:val="continuous"/>
          <w:pgSz w:w="12240" w:h="15840"/>
          <w:pgMar w:top="1440" w:right="1008" w:bottom="1440" w:left="1008" w:header="720" w:footer="720" w:gutter="0"/>
          <w:cols w:space="720"/>
          <w:formProt w:val="0"/>
          <w:titlePg/>
          <w:docGrid w:linePitch="360"/>
        </w:sectPr>
      </w:pPr>
    </w:p>
    <w:p w14:paraId="09DD705C" w14:textId="77777777" w:rsidR="00DD6BF8" w:rsidRDefault="00DD6BF8" w:rsidP="001E7F3C">
      <w:pPr>
        <w:pStyle w:val="Questiontext"/>
        <w:ind w:left="1080"/>
      </w:pPr>
      <w:r>
        <w:t>If the credit-to-</w:t>
      </w:r>
      <w:r w:rsidRPr="002A64A1">
        <w:t>clock</w:t>
      </w:r>
      <w:r>
        <w:t>-</w:t>
      </w:r>
      <w:r w:rsidRPr="002A64A1">
        <w:t xml:space="preserve">hour conversion numbers are less than the federal formula, what are the specific requirements, if any, for student work outside of class? </w:t>
      </w:r>
    </w:p>
    <w:p w14:paraId="0F2C378A" w14:textId="77777777" w:rsidR="00DD6BF8" w:rsidRDefault="00DD6BF8" w:rsidP="001E7F3C">
      <w:pPr>
        <w:pStyle w:val="Formbodyparagraph"/>
        <w:ind w:left="1080"/>
        <w:sectPr w:rsidR="00DD6BF8">
          <w:type w:val="continuous"/>
          <w:pgSz w:w="12240" w:h="15840"/>
          <w:pgMar w:top="1440" w:right="1008" w:bottom="1440" w:left="1008" w:header="720" w:footer="720" w:gutter="0"/>
          <w:cols w:space="720"/>
          <w:titlePg/>
          <w:docGrid w:linePitch="360"/>
        </w:sectPr>
      </w:pPr>
    </w:p>
    <w:p w14:paraId="2E5B72DD" w14:textId="77777777" w:rsidR="00DD6BF8" w:rsidRPr="002A64A1" w:rsidRDefault="00DD6BF8" w:rsidP="001E7F3C">
      <w:pPr>
        <w:pStyle w:val="Formbodyparagraph"/>
        <w:ind w:left="1080"/>
      </w:pPr>
    </w:p>
    <w:p w14:paraId="055257F0" w14:textId="77777777" w:rsidR="00DD6BF8" w:rsidRDefault="00DD6BF8" w:rsidP="001E7F3C">
      <w:pPr>
        <w:pStyle w:val="Questiontext"/>
        <w:ind w:left="1080"/>
        <w:sectPr w:rsidR="00DD6BF8">
          <w:type w:val="continuous"/>
          <w:pgSz w:w="12240" w:h="15840"/>
          <w:pgMar w:top="1440" w:right="1008" w:bottom="1440" w:left="1008" w:header="720" w:footer="720" w:gutter="0"/>
          <w:cols w:space="720"/>
          <w:formProt w:val="0"/>
          <w:titlePg/>
          <w:docGrid w:linePitch="360"/>
        </w:sectPr>
      </w:pPr>
    </w:p>
    <w:p w14:paraId="430448E3" w14:textId="77777777" w:rsidR="00DD6BF8" w:rsidRPr="002A64A1" w:rsidRDefault="00DD6BF8" w:rsidP="001E7F3C">
      <w:pPr>
        <w:pStyle w:val="Questiontext"/>
        <w:ind w:left="1080"/>
      </w:pPr>
      <w:r w:rsidRPr="002A64A1">
        <w:t>Attach the institution</w:t>
      </w:r>
      <w:r>
        <w:t>’</w:t>
      </w:r>
      <w:r w:rsidRPr="002A64A1">
        <w:t xml:space="preserve">s last E-App as </w:t>
      </w:r>
      <w:r w:rsidRPr="00FF6A7C">
        <w:rPr>
          <w:b/>
        </w:rPr>
        <w:t>Supplement</w:t>
      </w:r>
      <w:r>
        <w:rPr>
          <w:b/>
        </w:rPr>
        <w:t xml:space="preserve"> A4.</w:t>
      </w:r>
    </w:p>
    <w:p w14:paraId="166CF6DF" w14:textId="77777777" w:rsidR="00DD6BF8" w:rsidRPr="002A64A1" w:rsidRDefault="00DD6BF8" w:rsidP="001E7F3C">
      <w:pPr>
        <w:pStyle w:val="Questiontext"/>
        <w:ind w:left="1080"/>
      </w:pPr>
      <w:r w:rsidRPr="002A64A1">
        <w:t xml:space="preserve">Attach the institution’s ECAR as </w:t>
      </w:r>
      <w:r w:rsidRPr="00FF6A7C">
        <w:rPr>
          <w:b/>
        </w:rPr>
        <w:t>Supplement</w:t>
      </w:r>
      <w:r>
        <w:rPr>
          <w:b/>
        </w:rPr>
        <w:t xml:space="preserve"> A5.</w:t>
      </w:r>
    </w:p>
    <w:p w14:paraId="6D478AA5" w14:textId="77777777" w:rsidR="00DD6BF8" w:rsidRPr="000B4758" w:rsidRDefault="00DD6BF8" w:rsidP="001E7F3C">
      <w:pPr>
        <w:pStyle w:val="Questiontext"/>
        <w:ind w:left="1080"/>
      </w:pPr>
      <w:r w:rsidRPr="002A64A1">
        <w:t xml:space="preserve">Attach the institution’s most recent program review as </w:t>
      </w:r>
      <w:r w:rsidRPr="00FF6A7C">
        <w:rPr>
          <w:b/>
        </w:rPr>
        <w:t>Supplement</w:t>
      </w:r>
      <w:r>
        <w:rPr>
          <w:b/>
        </w:rPr>
        <w:t xml:space="preserve"> A6.</w:t>
      </w:r>
    </w:p>
    <w:p w14:paraId="261CC16E" w14:textId="0DDE8E47" w:rsidR="00DD6BF8" w:rsidRPr="005928D1" w:rsidRDefault="00F0189F" w:rsidP="006115EB">
      <w:pPr>
        <w:pStyle w:val="Heading2"/>
      </w:pPr>
      <w:r>
        <w:br/>
      </w:r>
      <w:r w:rsidR="00DD6BF8" w:rsidRPr="005928D1">
        <w:t>Part B: Supplemental Materials</w:t>
      </w:r>
    </w:p>
    <w:p w14:paraId="38356850" w14:textId="77777777" w:rsidR="00DD6BF8" w:rsidRPr="00FF6A7C" w:rsidRDefault="00DD6BF8" w:rsidP="00DD6BF8">
      <w:r w:rsidRPr="00FF6A7C">
        <w:t xml:space="preserve">The institution must include with this document the following </w:t>
      </w:r>
      <w:r>
        <w:t>supplements</w:t>
      </w:r>
      <w:r w:rsidRPr="00FF6A7C">
        <w:t xml:space="preserve"> as PDF documents.</w:t>
      </w:r>
    </w:p>
    <w:p w14:paraId="73EF863F" w14:textId="77777777" w:rsidR="00DD6BF8" w:rsidRPr="00FF6A7C" w:rsidRDefault="00DD6BF8" w:rsidP="00BF22EE">
      <w:pPr>
        <w:numPr>
          <w:ilvl w:val="0"/>
          <w:numId w:val="2"/>
        </w:numPr>
        <w:spacing w:before="120" w:after="120"/>
        <w:ind w:left="360"/>
      </w:pPr>
      <w:r w:rsidRPr="00FF6A7C">
        <w:t xml:space="preserve">Attach a copy of the catalog or other document that contains course descriptions and applicable credit hour assignments as </w:t>
      </w:r>
      <w:r w:rsidRPr="00011FD8">
        <w:rPr>
          <w:b/>
        </w:rPr>
        <w:t>Supplement B</w:t>
      </w:r>
      <w:r>
        <w:rPr>
          <w:b/>
        </w:rPr>
        <w:t>1</w:t>
      </w:r>
      <w:r w:rsidRPr="00FF6A7C">
        <w:t>.</w:t>
      </w:r>
    </w:p>
    <w:p w14:paraId="46FE2023" w14:textId="77777777" w:rsidR="00DD6BF8" w:rsidRPr="00FF6A7C" w:rsidRDefault="00DD6BF8" w:rsidP="00BF22EE">
      <w:pPr>
        <w:numPr>
          <w:ilvl w:val="0"/>
          <w:numId w:val="2"/>
        </w:numPr>
        <w:spacing w:before="120" w:after="120"/>
        <w:ind w:left="360"/>
      </w:pPr>
      <w:r w:rsidRPr="00FF6A7C">
        <w:t xml:space="preserve">Attach the catalog or other document in which the institution has marked or highlighted any course provided by the institution in non-standard terms or compressed format for the term reported. This information can also be provided on a separate list that identifies those courses and how to find them in the course catalog. Attach this document as </w:t>
      </w:r>
      <w:r w:rsidRPr="00011FD8">
        <w:rPr>
          <w:b/>
        </w:rPr>
        <w:t>Supplement</w:t>
      </w:r>
      <w:r>
        <w:rPr>
          <w:b/>
        </w:rPr>
        <w:t xml:space="preserve"> B2</w:t>
      </w:r>
      <w:r w:rsidRPr="00FF6A7C">
        <w:t>.</w:t>
      </w:r>
    </w:p>
    <w:p w14:paraId="1E23C54B" w14:textId="77777777" w:rsidR="00DD6BF8" w:rsidRPr="00FF6A7C" w:rsidRDefault="00DD6BF8" w:rsidP="00BF22EE">
      <w:pPr>
        <w:numPr>
          <w:ilvl w:val="0"/>
          <w:numId w:val="2"/>
        </w:numPr>
        <w:spacing w:before="120" w:after="120"/>
        <w:ind w:left="360"/>
      </w:pPr>
      <w:r w:rsidRPr="00FF6A7C">
        <w:t xml:space="preserve">Attach as </w:t>
      </w:r>
      <w:r w:rsidRPr="00011FD8">
        <w:rPr>
          <w:b/>
        </w:rPr>
        <w:t>Supplement</w:t>
      </w:r>
      <w:r>
        <w:rPr>
          <w:b/>
        </w:rPr>
        <w:t xml:space="preserve"> B3</w:t>
      </w:r>
      <w:r w:rsidRPr="00FF6A7C">
        <w:t xml:space="preserve"> the course schedule for the most recent</w:t>
      </w:r>
      <w:r>
        <w:t>ly</w:t>
      </w:r>
      <w:r w:rsidRPr="00FF6A7C">
        <w:t xml:space="preserve"> completed fall and spring terms</w:t>
      </w:r>
      <w:r>
        <w:t>,</w:t>
      </w:r>
      <w:r w:rsidRPr="00FF6A7C">
        <w:t xml:space="preserve"> </w:t>
      </w:r>
      <w:r>
        <w:t>including</w:t>
      </w:r>
      <w:r w:rsidRPr="00FF6A7C">
        <w:t xml:space="preserve"> times and meeting dates for all classes at all locations and </w:t>
      </w:r>
      <w:r>
        <w:t>in all</w:t>
      </w:r>
      <w:r w:rsidRPr="00FF6A7C">
        <w:t xml:space="preserve"> delivery format</w:t>
      </w:r>
      <w:r>
        <w:t>s</w:t>
      </w:r>
      <w:r w:rsidRPr="00FF6A7C">
        <w:t>. If the course schedule is not available as a separate document, include a URL to access this information online. If a password is required to access this information, include that password.</w:t>
      </w:r>
    </w:p>
    <w:p w14:paraId="01575E98" w14:textId="4919EBF5" w:rsidR="002A6004" w:rsidRPr="00554148" w:rsidRDefault="00DD6BF8" w:rsidP="00DD6BF8">
      <w:pPr>
        <w:pStyle w:val="Formbodyparagraph"/>
      </w:pPr>
      <w:r w:rsidRPr="00FF6A7C">
        <w:rPr>
          <w:i/>
        </w:rPr>
        <w:lastRenderedPageBreak/>
        <w:t>Note:</w:t>
      </w:r>
      <w:r w:rsidRPr="00FF6A7C">
        <w:t xml:space="preserve"> The peer review team may ask for additional data to examine credit hour production by educational program and by course. These data may include separate breakdowns for general education as well as by delivery format</w:t>
      </w:r>
      <w:r>
        <w:t>,</w:t>
      </w:r>
      <w:r w:rsidRPr="00FF6A7C">
        <w:t xml:space="preserve"> by course academic unit (semester, quarter, etc.)</w:t>
      </w:r>
    </w:p>
    <w:sectPr w:rsidR="002A6004" w:rsidRPr="00554148" w:rsidSect="001E3A0F">
      <w:headerReference w:type="default" r:id="rId53"/>
      <w:footerReference w:type="default" r:id="rId54"/>
      <w:headerReference w:type="first" r:id="rId55"/>
      <w:footerReference w:type="first" r:id="rId56"/>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6AA5" w14:textId="77777777" w:rsidR="007A1DF7" w:rsidRDefault="007A1DF7" w:rsidP="00624C8D">
      <w:r>
        <w:separator/>
      </w:r>
    </w:p>
  </w:endnote>
  <w:endnote w:type="continuationSeparator" w:id="0">
    <w:p w14:paraId="5D2F61E7" w14:textId="77777777" w:rsidR="007A1DF7" w:rsidRDefault="007A1DF7"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B Garamond 12 Regular">
    <w:altName w:val="Cambria"/>
    <w:panose1 w:val="02020502060206020403"/>
    <w:charset w:val="00"/>
    <w:family w:val="roman"/>
    <w:notTrueType/>
    <w:pitch w:val="variable"/>
    <w:sig w:usb0="E00002FF" w:usb1="5201E4FB" w:usb2="00000020" w:usb3="00000000" w:csb0="0000019F" w:csb1="00000000"/>
  </w:font>
  <w:font w:name="Hidden Horz OCR">
    <w:altName w:val="Arial"/>
    <w:panose1 w:val="020B0604020202020204"/>
    <w:charset w:val="4D"/>
    <w:family w:val="swiss"/>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62AF" w14:textId="38D7BD66" w:rsidR="005A1D05" w:rsidRPr="005A1D05" w:rsidRDefault="005A1D05" w:rsidP="005A1D05">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AE39E9">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2438" w14:textId="3ABEDC88" w:rsidR="005A1D05" w:rsidRDefault="005A1D05" w:rsidP="005A1D05">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4E3F77">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D671" w14:textId="77777777" w:rsidR="00DF6CCD" w:rsidRPr="00885782" w:rsidRDefault="00DF6CCD"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8690" w14:textId="203CD6ED" w:rsidR="00DD6BF8" w:rsidRPr="008F195C" w:rsidRDefault="008F195C" w:rsidP="008F195C">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15</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F7FC" w14:textId="77777777" w:rsidR="00DD6BF8" w:rsidRPr="00AF29C1" w:rsidRDefault="00DD6BF8">
    <w:pPr>
      <w:pStyle w:val="Footer"/>
    </w:pPr>
    <w:r w:rsidRPr="00AF29C1">
      <w:t xml:space="preserve">Audience: </w:t>
    </w:r>
    <w:r>
      <w:t>Institutions</w:t>
    </w:r>
    <w:r w:rsidRPr="00AF29C1">
      <w:tab/>
    </w:r>
    <w:r w:rsidRPr="00AF29C1">
      <w:tab/>
    </w:r>
    <w:r>
      <w:t>Contact: changerequests@hlcommission.org</w:t>
    </w:r>
    <w:r w:rsidRPr="00AF29C1">
      <w:br/>
      <w:t xml:space="preserve">Published: </w:t>
    </w:r>
    <w:r>
      <w:t>September 2022</w:t>
    </w:r>
    <w:r w:rsidRPr="00AF29C1">
      <w:t xml:space="preserve"> © Higher Learning Commission</w:t>
    </w:r>
    <w:r w:rsidRPr="00AF29C1">
      <w:tab/>
    </w:r>
    <w:r w:rsidRPr="00AF29C1">
      <w:tab/>
      <w:t xml:space="preserve">Page </w:t>
    </w:r>
    <w:r w:rsidRPr="00AF29C1">
      <w:fldChar w:fldCharType="begin"/>
    </w:r>
    <w:r w:rsidRPr="00AF29C1">
      <w:instrText xml:space="preserve"> PAGE </w:instrText>
    </w:r>
    <w:r w:rsidRPr="00AF29C1">
      <w:fldChar w:fldCharType="separate"/>
    </w:r>
    <w:r w:rsidRPr="00AF29C1">
      <w:t>2</w:t>
    </w:r>
    <w:r w:rsidRPr="00AF29C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CF2E" w14:textId="7174AA9B" w:rsidR="00D176BB" w:rsidRDefault="00E960E4" w:rsidP="00E960E4">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25</w:t>
    </w:r>
    <w:r w:rsidRPr="00D564D7">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443B" w14:textId="77777777" w:rsidR="00D176BB"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33536CE2" w14:textId="77777777" w:rsidR="00D176BB" w:rsidRDefault="00D176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E23D" w14:textId="77777777" w:rsidR="007A1DF7" w:rsidRDefault="007A1DF7" w:rsidP="00624C8D">
      <w:r>
        <w:separator/>
      </w:r>
    </w:p>
  </w:footnote>
  <w:footnote w:type="continuationSeparator" w:id="0">
    <w:p w14:paraId="4FCEE3CC" w14:textId="77777777" w:rsidR="007A1DF7" w:rsidRDefault="007A1DF7"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EDBA" w14:textId="77777777" w:rsidR="005A1D05" w:rsidRDefault="005A1D05" w:rsidP="00747F9E">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0E9F" w14:textId="77777777" w:rsidR="005A1D05" w:rsidRDefault="005A1D05" w:rsidP="00747F9E">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F76D" w14:textId="77777777" w:rsidR="00D176BB" w:rsidRDefault="00D176BB" w:rsidP="00624C8D">
    <w:pPr>
      <w:pStyle w:val="Header"/>
    </w:pPr>
  </w:p>
  <w:p w14:paraId="6922F12D" w14:textId="77777777" w:rsidR="00D176BB" w:rsidRDefault="00D176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4AF5" w14:textId="77777777" w:rsidR="00D176BB" w:rsidRDefault="00D176BB" w:rsidP="00624C8D">
    <w:pPr>
      <w:pStyle w:val="Header"/>
    </w:pPr>
  </w:p>
  <w:p w14:paraId="13FDDC66" w14:textId="77777777" w:rsidR="00D176BB" w:rsidRDefault="00D176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3C6D"/>
    <w:multiLevelType w:val="hybridMultilevel"/>
    <w:tmpl w:val="AADC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5624"/>
    <w:multiLevelType w:val="hybridMultilevel"/>
    <w:tmpl w:val="BCFEF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D0826"/>
    <w:multiLevelType w:val="hybridMultilevel"/>
    <w:tmpl w:val="B898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0D47"/>
    <w:multiLevelType w:val="hybridMultilevel"/>
    <w:tmpl w:val="AF3C3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55EB8"/>
    <w:multiLevelType w:val="hybridMultilevel"/>
    <w:tmpl w:val="27AC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03D13"/>
    <w:multiLevelType w:val="hybridMultilevel"/>
    <w:tmpl w:val="1ABE4CCE"/>
    <w:lvl w:ilvl="0" w:tplc="06F2D8F8">
      <w:start w:val="1"/>
      <w:numFmt w:val="decimal"/>
      <w:pStyle w:val="NumberedLis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2A4B5E"/>
    <w:multiLevelType w:val="hybridMultilevel"/>
    <w:tmpl w:val="120E1920"/>
    <w:lvl w:ilvl="0" w:tplc="4AB20012">
      <w:start w:val="1"/>
      <w:numFmt w:val="decimal"/>
      <w:pStyle w:val="Numberedquestions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6685D"/>
    <w:multiLevelType w:val="hybridMultilevel"/>
    <w:tmpl w:val="7ABCF13C"/>
    <w:lvl w:ilvl="0" w:tplc="04090019">
      <w:start w:val="1"/>
      <w:numFmt w:val="lowerLetter"/>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87B4B"/>
    <w:multiLevelType w:val="hybridMultilevel"/>
    <w:tmpl w:val="88CA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51D3B"/>
    <w:multiLevelType w:val="hybridMultilevel"/>
    <w:tmpl w:val="F2CC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9145B"/>
    <w:multiLevelType w:val="hybridMultilevel"/>
    <w:tmpl w:val="14627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51B9A"/>
    <w:multiLevelType w:val="hybridMultilevel"/>
    <w:tmpl w:val="2A7E9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03E92"/>
    <w:multiLevelType w:val="hybridMultilevel"/>
    <w:tmpl w:val="516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258D6"/>
    <w:multiLevelType w:val="hybridMultilevel"/>
    <w:tmpl w:val="E1DEC476"/>
    <w:lvl w:ilvl="0" w:tplc="E4485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3739C"/>
    <w:multiLevelType w:val="hybridMultilevel"/>
    <w:tmpl w:val="5D666466"/>
    <w:lvl w:ilvl="0" w:tplc="FD2063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61BE9"/>
    <w:multiLevelType w:val="hybridMultilevel"/>
    <w:tmpl w:val="F4C60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146A6"/>
    <w:multiLevelType w:val="hybridMultilevel"/>
    <w:tmpl w:val="47FAB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A2A18"/>
    <w:multiLevelType w:val="hybridMultilevel"/>
    <w:tmpl w:val="28023B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7A403C73"/>
    <w:multiLevelType w:val="hybridMultilevel"/>
    <w:tmpl w:val="A9E68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775247">
    <w:abstractNumId w:val="5"/>
  </w:num>
  <w:num w:numId="2" w16cid:durableId="1373919226">
    <w:abstractNumId w:val="2"/>
  </w:num>
  <w:num w:numId="3" w16cid:durableId="72094161">
    <w:abstractNumId w:val="1"/>
  </w:num>
  <w:num w:numId="4" w16cid:durableId="1378512128">
    <w:abstractNumId w:val="6"/>
  </w:num>
  <w:num w:numId="5" w16cid:durableId="1917588808">
    <w:abstractNumId w:val="9"/>
  </w:num>
  <w:num w:numId="6" w16cid:durableId="1246719503">
    <w:abstractNumId w:val="7"/>
  </w:num>
  <w:num w:numId="7" w16cid:durableId="1118182994">
    <w:abstractNumId w:val="15"/>
  </w:num>
  <w:num w:numId="8" w16cid:durableId="1432362315">
    <w:abstractNumId w:val="13"/>
  </w:num>
  <w:num w:numId="9" w16cid:durableId="1904217080">
    <w:abstractNumId w:val="3"/>
  </w:num>
  <w:num w:numId="10" w16cid:durableId="108008567">
    <w:abstractNumId w:val="11"/>
  </w:num>
  <w:num w:numId="11" w16cid:durableId="960914815">
    <w:abstractNumId w:val="18"/>
  </w:num>
  <w:num w:numId="12" w16cid:durableId="1433668755">
    <w:abstractNumId w:val="10"/>
  </w:num>
  <w:num w:numId="13" w16cid:durableId="469978630">
    <w:abstractNumId w:val="19"/>
  </w:num>
  <w:num w:numId="14" w16cid:durableId="1570924441">
    <w:abstractNumId w:val="0"/>
  </w:num>
  <w:num w:numId="15" w16cid:durableId="446241543">
    <w:abstractNumId w:val="12"/>
  </w:num>
  <w:num w:numId="16" w16cid:durableId="149250575">
    <w:abstractNumId w:val="4"/>
  </w:num>
  <w:num w:numId="17" w16cid:durableId="822625024">
    <w:abstractNumId w:val="14"/>
  </w:num>
  <w:num w:numId="18" w16cid:durableId="675154487">
    <w:abstractNumId w:val="8"/>
  </w:num>
  <w:num w:numId="19" w16cid:durableId="538469616">
    <w:abstractNumId w:val="17"/>
  </w:num>
  <w:num w:numId="20" w16cid:durableId="675813635">
    <w:abstractNumId w:val="16"/>
  </w:num>
  <w:num w:numId="21" w16cid:durableId="172964857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05"/>
    <w:rsid w:val="00015238"/>
    <w:rsid w:val="00030E76"/>
    <w:rsid w:val="00096E99"/>
    <w:rsid w:val="000A14E1"/>
    <w:rsid w:val="000B1DCD"/>
    <w:rsid w:val="000D28CD"/>
    <w:rsid w:val="000D7745"/>
    <w:rsid w:val="000E1B58"/>
    <w:rsid w:val="000F02DB"/>
    <w:rsid w:val="0010242A"/>
    <w:rsid w:val="0012248C"/>
    <w:rsid w:val="00122C13"/>
    <w:rsid w:val="0019225A"/>
    <w:rsid w:val="00197094"/>
    <w:rsid w:val="001B753B"/>
    <w:rsid w:val="001E3A0F"/>
    <w:rsid w:val="001E43FB"/>
    <w:rsid w:val="001E4717"/>
    <w:rsid w:val="001E7F3C"/>
    <w:rsid w:val="00212FC3"/>
    <w:rsid w:val="00252B25"/>
    <w:rsid w:val="0026770C"/>
    <w:rsid w:val="00270BCF"/>
    <w:rsid w:val="00291B6B"/>
    <w:rsid w:val="00292A22"/>
    <w:rsid w:val="002A57D7"/>
    <w:rsid w:val="002A6004"/>
    <w:rsid w:val="002B770E"/>
    <w:rsid w:val="002D4F07"/>
    <w:rsid w:val="002F1A04"/>
    <w:rsid w:val="002F2E9D"/>
    <w:rsid w:val="002F68F8"/>
    <w:rsid w:val="00386331"/>
    <w:rsid w:val="003975F8"/>
    <w:rsid w:val="003A10AF"/>
    <w:rsid w:val="003D1EA2"/>
    <w:rsid w:val="003E7AC3"/>
    <w:rsid w:val="00415147"/>
    <w:rsid w:val="00444E3F"/>
    <w:rsid w:val="00463F5D"/>
    <w:rsid w:val="00476C54"/>
    <w:rsid w:val="00487A82"/>
    <w:rsid w:val="00487B4D"/>
    <w:rsid w:val="004B52F6"/>
    <w:rsid w:val="004C4C2F"/>
    <w:rsid w:val="004D4BA6"/>
    <w:rsid w:val="004E3F77"/>
    <w:rsid w:val="004E72FA"/>
    <w:rsid w:val="004F4D40"/>
    <w:rsid w:val="005000CF"/>
    <w:rsid w:val="00513297"/>
    <w:rsid w:val="00541718"/>
    <w:rsid w:val="0056454C"/>
    <w:rsid w:val="00567604"/>
    <w:rsid w:val="005818B6"/>
    <w:rsid w:val="005A1D05"/>
    <w:rsid w:val="005A6966"/>
    <w:rsid w:val="005D62AB"/>
    <w:rsid w:val="005D78B1"/>
    <w:rsid w:val="006033F6"/>
    <w:rsid w:val="006108D0"/>
    <w:rsid w:val="006115EB"/>
    <w:rsid w:val="00624C8D"/>
    <w:rsid w:val="00636DB6"/>
    <w:rsid w:val="00644FC9"/>
    <w:rsid w:val="00666611"/>
    <w:rsid w:val="006A4403"/>
    <w:rsid w:val="007025BA"/>
    <w:rsid w:val="00703E4F"/>
    <w:rsid w:val="00717CCC"/>
    <w:rsid w:val="00732193"/>
    <w:rsid w:val="007415E3"/>
    <w:rsid w:val="00772BFD"/>
    <w:rsid w:val="007A1DF7"/>
    <w:rsid w:val="007A4AC8"/>
    <w:rsid w:val="007B3F38"/>
    <w:rsid w:val="007B4C20"/>
    <w:rsid w:val="007C708B"/>
    <w:rsid w:val="007E5F21"/>
    <w:rsid w:val="00804CC8"/>
    <w:rsid w:val="00807079"/>
    <w:rsid w:val="00876259"/>
    <w:rsid w:val="00883FB4"/>
    <w:rsid w:val="0089653B"/>
    <w:rsid w:val="008B5658"/>
    <w:rsid w:val="008D782F"/>
    <w:rsid w:val="008F195C"/>
    <w:rsid w:val="00901CC3"/>
    <w:rsid w:val="00914B4A"/>
    <w:rsid w:val="00934FB6"/>
    <w:rsid w:val="00944F79"/>
    <w:rsid w:val="009465CE"/>
    <w:rsid w:val="00950D4E"/>
    <w:rsid w:val="0095201B"/>
    <w:rsid w:val="00955582"/>
    <w:rsid w:val="009A193E"/>
    <w:rsid w:val="009A7A04"/>
    <w:rsid w:val="009B2630"/>
    <w:rsid w:val="009B37E4"/>
    <w:rsid w:val="009C01EB"/>
    <w:rsid w:val="009C7EAC"/>
    <w:rsid w:val="00A038BA"/>
    <w:rsid w:val="00A20CF5"/>
    <w:rsid w:val="00A33D1A"/>
    <w:rsid w:val="00A415D7"/>
    <w:rsid w:val="00A65B1E"/>
    <w:rsid w:val="00A739B7"/>
    <w:rsid w:val="00A93F75"/>
    <w:rsid w:val="00AA1D3E"/>
    <w:rsid w:val="00AB20E5"/>
    <w:rsid w:val="00AE39E9"/>
    <w:rsid w:val="00B029E9"/>
    <w:rsid w:val="00B347AC"/>
    <w:rsid w:val="00B35A84"/>
    <w:rsid w:val="00B4199B"/>
    <w:rsid w:val="00B62341"/>
    <w:rsid w:val="00B6416C"/>
    <w:rsid w:val="00B67D8C"/>
    <w:rsid w:val="00B82C86"/>
    <w:rsid w:val="00B91049"/>
    <w:rsid w:val="00B939F8"/>
    <w:rsid w:val="00BA004B"/>
    <w:rsid w:val="00BC532A"/>
    <w:rsid w:val="00BD5020"/>
    <w:rsid w:val="00BE2BF8"/>
    <w:rsid w:val="00BE5B10"/>
    <w:rsid w:val="00BE5FA2"/>
    <w:rsid w:val="00BF22EE"/>
    <w:rsid w:val="00BF3F36"/>
    <w:rsid w:val="00C0658A"/>
    <w:rsid w:val="00C12CCC"/>
    <w:rsid w:val="00C246C3"/>
    <w:rsid w:val="00C5319E"/>
    <w:rsid w:val="00C7470A"/>
    <w:rsid w:val="00C80ACE"/>
    <w:rsid w:val="00C8180B"/>
    <w:rsid w:val="00C93EE8"/>
    <w:rsid w:val="00CB1774"/>
    <w:rsid w:val="00CC56B4"/>
    <w:rsid w:val="00D176BB"/>
    <w:rsid w:val="00D2568D"/>
    <w:rsid w:val="00D46F31"/>
    <w:rsid w:val="00D765CC"/>
    <w:rsid w:val="00D9634B"/>
    <w:rsid w:val="00DA5A61"/>
    <w:rsid w:val="00DC3A1B"/>
    <w:rsid w:val="00DD6BF8"/>
    <w:rsid w:val="00DF6CCD"/>
    <w:rsid w:val="00E014E6"/>
    <w:rsid w:val="00E0234D"/>
    <w:rsid w:val="00E23D9B"/>
    <w:rsid w:val="00E56FFD"/>
    <w:rsid w:val="00E93EEE"/>
    <w:rsid w:val="00E960E4"/>
    <w:rsid w:val="00EA019B"/>
    <w:rsid w:val="00EB35B7"/>
    <w:rsid w:val="00EC3530"/>
    <w:rsid w:val="00EF38EC"/>
    <w:rsid w:val="00F00477"/>
    <w:rsid w:val="00F0189F"/>
    <w:rsid w:val="00F25AE0"/>
    <w:rsid w:val="00F40B4E"/>
    <w:rsid w:val="00F462F5"/>
    <w:rsid w:val="00F71C01"/>
    <w:rsid w:val="00F96DCC"/>
    <w:rsid w:val="00FA6917"/>
    <w:rsid w:val="00FB5928"/>
    <w:rsid w:val="00FC2A5A"/>
    <w:rsid w:val="00FC6975"/>
    <w:rsid w:val="00FC75E2"/>
    <w:rsid w:val="00FF1E1C"/>
    <w:rsid w:val="00FF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12C6F"/>
  <w15:chartTrackingRefBased/>
  <w15:docId w15:val="{612A1EA0-4B4B-714B-8817-152E92C1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6115EB"/>
    <w:pPr>
      <w:pBdr>
        <w:bottom w:val="single" w:sz="12" w:space="4" w:color="BFBFBF" w:themeColor="background1" w:themeShade="BF"/>
      </w:pBdr>
      <w:spacing w:after="240"/>
      <w:outlineLvl w:val="1"/>
    </w:pPr>
    <w:rPr>
      <w:rFonts w:ascii="Georgia" w:hAnsi="Georgia"/>
      <w:b/>
      <w:color w:val="722282"/>
      <w:sz w:val="28"/>
      <w:szCs w:val="32"/>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5EB"/>
    <w:rPr>
      <w:rFonts w:ascii="Georgia" w:eastAsiaTheme="minorEastAsia" w:hAnsi="Georgia" w:cs="Arial"/>
      <w:b/>
      <w:color w:val="722282"/>
      <w:sz w:val="28"/>
      <w:szCs w:val="3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5A1D05"/>
    <w:pPr>
      <w:pBdr>
        <w:bottom w:val="single" w:sz="8" w:space="4" w:color="D65F00"/>
      </w:pBdr>
      <w:spacing w:after="320"/>
    </w:pPr>
    <w:rPr>
      <w:rFonts w:ascii="Georgia" w:hAnsi="Georgia"/>
      <w:bCs/>
      <w:iCs/>
      <w:color w:val="722282"/>
      <w:sz w:val="28"/>
      <w:szCs w:val="28"/>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5A1D05"/>
    <w:rPr>
      <w:rFonts w:ascii="Georgia" w:eastAsiaTheme="minorEastAsia" w:hAnsi="Georgia" w:cs="Arial"/>
      <w:bCs/>
      <w:iCs/>
      <w:color w:val="722282"/>
      <w:sz w:val="28"/>
      <w:szCs w:val="28"/>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HangingIndent">
    <w:name w:val="Hanging Indent"/>
    <w:basedOn w:val="Normal"/>
    <w:qFormat/>
    <w:rsid w:val="005A1D05"/>
    <w:pPr>
      <w:spacing w:after="180" w:line="300" w:lineRule="exact"/>
      <w:ind w:left="446" w:hanging="446"/>
    </w:pPr>
    <w:rPr>
      <w:rFonts w:ascii="EB Garamond 12 Regular" w:hAnsi="EB Garamond 12 Regular" w:cs="Times New Roman"/>
    </w:rPr>
  </w:style>
  <w:style w:type="paragraph" w:customStyle="1" w:styleId="NumberedList">
    <w:name w:val="Numbered List"/>
    <w:basedOn w:val="Normal"/>
    <w:qFormat/>
    <w:rsid w:val="005A1D05"/>
    <w:pPr>
      <w:numPr>
        <w:numId w:val="1"/>
      </w:numPr>
      <w:spacing w:after="180" w:line="300" w:lineRule="exact"/>
    </w:pPr>
    <w:rPr>
      <w:rFonts w:ascii="EB Garamond 12 Regular" w:hAnsi="EB Garamond 12 Regular" w:cs="Times New Roman"/>
    </w:rPr>
  </w:style>
  <w:style w:type="paragraph" w:customStyle="1" w:styleId="FormH2firstpagesub-header">
    <w:name w:val="+Form H2 (first page sub-header)"/>
    <w:qFormat/>
    <w:rsid w:val="005A1D05"/>
    <w:pPr>
      <w:pBdr>
        <w:bottom w:val="single" w:sz="12" w:space="4" w:color="E3A56A"/>
      </w:pBdr>
      <w:spacing w:after="320"/>
    </w:pPr>
    <w:rPr>
      <w:rFonts w:ascii="Georgia" w:eastAsiaTheme="minorEastAsia" w:hAnsi="Georgia"/>
      <w:i/>
      <w:color w:val="E3A56A"/>
      <w:szCs w:val="32"/>
    </w:rPr>
  </w:style>
  <w:style w:type="paragraph" w:customStyle="1" w:styleId="Formbodyparagraph">
    <w:name w:val="+Form body paragraph"/>
    <w:basedOn w:val="Normal"/>
    <w:qFormat/>
    <w:rsid w:val="005A1D05"/>
  </w:style>
  <w:style w:type="paragraph" w:customStyle="1" w:styleId="Forminstructionbox">
    <w:name w:val="+Form instruction box"/>
    <w:basedOn w:val="Formbodyparagraph"/>
    <w:qFormat/>
    <w:rsid w:val="005A1D0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5A1D05"/>
    <w:pPr>
      <w:pBdr>
        <w:bottom w:val="single" w:sz="12" w:space="4" w:color="BFBFBF" w:themeColor="background1" w:themeShade="BF"/>
      </w:pBdr>
      <w:spacing w:after="240"/>
    </w:pPr>
    <w:rPr>
      <w:rFonts w:ascii="Georgia" w:hAnsi="Georgia" w:cstheme="minorBidi"/>
      <w:b/>
      <w:sz w:val="24"/>
      <w:szCs w:val="24"/>
    </w:rPr>
  </w:style>
  <w:style w:type="paragraph" w:customStyle="1" w:styleId="FormH1">
    <w:name w:val="+Form H1"/>
    <w:basedOn w:val="Normal"/>
    <w:qFormat/>
    <w:rsid w:val="005A1D05"/>
    <w:rPr>
      <w:rFonts w:ascii="Georgia" w:hAnsi="Georgia" w:cstheme="minorBidi"/>
      <w:b/>
      <w:color w:val="CB6523"/>
      <w:sz w:val="32"/>
      <w:szCs w:val="32"/>
    </w:rPr>
  </w:style>
  <w:style w:type="character" w:styleId="PageNumber">
    <w:name w:val="page number"/>
    <w:basedOn w:val="DefaultParagraphFont"/>
    <w:uiPriority w:val="99"/>
    <w:semiHidden/>
    <w:unhideWhenUsed/>
    <w:rsid w:val="005A1D05"/>
  </w:style>
  <w:style w:type="paragraph" w:customStyle="1" w:styleId="Formsidenote">
    <w:name w:val="+Form sidenote"/>
    <w:basedOn w:val="Formbodyparagraph"/>
    <w:qFormat/>
    <w:rsid w:val="005A1D05"/>
    <w:pPr>
      <w:ind w:left="360"/>
    </w:pPr>
    <w:rPr>
      <w:i/>
      <w:sz w:val="20"/>
      <w:szCs w:val="20"/>
    </w:rPr>
  </w:style>
  <w:style w:type="paragraph" w:customStyle="1" w:styleId="Footer0">
    <w:name w:val="+Footer"/>
    <w:basedOn w:val="Footer"/>
    <w:qFormat/>
    <w:rsid w:val="005A1D05"/>
    <w:pPr>
      <w:pBdr>
        <w:top w:val="single" w:sz="2" w:space="4" w:color="41395F"/>
        <w:left w:val="single" w:sz="2" w:space="4" w:color="41395F"/>
        <w:bottom w:val="single" w:sz="2" w:space="4" w:color="41395F"/>
        <w:right w:val="single" w:sz="2" w:space="4" w:color="41395F"/>
      </w:pBdr>
    </w:pPr>
    <w:rPr>
      <w:color w:val="41395F"/>
    </w:rPr>
  </w:style>
  <w:style w:type="paragraph" w:customStyle="1" w:styleId="CM10">
    <w:name w:val="CM10"/>
    <w:basedOn w:val="Normal"/>
    <w:next w:val="Normal"/>
    <w:uiPriority w:val="99"/>
    <w:rsid w:val="005A1D05"/>
    <w:pPr>
      <w:widowControl w:val="0"/>
      <w:autoSpaceDE w:val="0"/>
      <w:autoSpaceDN w:val="0"/>
      <w:adjustRightInd w:val="0"/>
      <w:spacing w:after="0"/>
    </w:pPr>
    <w:rPr>
      <w:rFonts w:ascii="Hidden Horz OCR" w:eastAsia="Times New Roman" w:hAnsi="Hidden Horz OCR" w:cs="Times New Roman"/>
      <w:sz w:val="24"/>
      <w:szCs w:val="24"/>
    </w:rPr>
  </w:style>
  <w:style w:type="paragraph" w:customStyle="1" w:styleId="Numberedquestionslevel1">
    <w:name w:val="Numbered questions level 1"/>
    <w:qFormat/>
    <w:rsid w:val="005A1D05"/>
    <w:pPr>
      <w:numPr>
        <w:numId w:val="4"/>
      </w:numPr>
      <w:tabs>
        <w:tab w:val="left" w:pos="450"/>
      </w:tabs>
    </w:pPr>
    <w:rPr>
      <w:rFonts w:ascii="Myriad Pro" w:eastAsia="Cambria" w:hAnsi="Myriad Pro" w:cs="Times New Roman"/>
      <w:sz w:val="20"/>
    </w:rPr>
  </w:style>
  <w:style w:type="character" w:styleId="Strong">
    <w:name w:val="Strong"/>
    <w:basedOn w:val="DefaultParagraphFont"/>
    <w:uiPriority w:val="22"/>
    <w:qFormat/>
    <w:rsid w:val="005A1D05"/>
    <w:rPr>
      <w:b/>
      <w:bCs/>
    </w:rPr>
  </w:style>
  <w:style w:type="paragraph" w:customStyle="1" w:styleId="Default">
    <w:name w:val="Default"/>
    <w:rsid w:val="005A1D05"/>
    <w:pPr>
      <w:widowControl w:val="0"/>
      <w:autoSpaceDE w:val="0"/>
      <w:autoSpaceDN w:val="0"/>
      <w:adjustRightInd w:val="0"/>
    </w:pPr>
    <w:rPr>
      <w:rFonts w:ascii="Hidden Horz OCR" w:eastAsia="Times New Roman" w:hAnsi="Hidden Horz OCR" w:cs="Hidden Horz OCR"/>
      <w:color w:val="000000"/>
    </w:rPr>
  </w:style>
  <w:style w:type="paragraph" w:customStyle="1" w:styleId="CM9">
    <w:name w:val="CM9"/>
    <w:basedOn w:val="Default"/>
    <w:next w:val="Default"/>
    <w:uiPriority w:val="99"/>
    <w:rsid w:val="005A1D05"/>
    <w:rPr>
      <w:rFonts w:cs="Times New Roman"/>
      <w:color w:val="auto"/>
    </w:rPr>
  </w:style>
  <w:style w:type="paragraph" w:customStyle="1" w:styleId="CM8">
    <w:name w:val="CM8"/>
    <w:basedOn w:val="Default"/>
    <w:next w:val="Default"/>
    <w:uiPriority w:val="99"/>
    <w:rsid w:val="005A1D05"/>
    <w:rPr>
      <w:rFonts w:cs="Times New Roman"/>
      <w:color w:val="auto"/>
    </w:rPr>
  </w:style>
  <w:style w:type="paragraph" w:customStyle="1" w:styleId="Letteredlist">
    <w:name w:val="Lettered list"/>
    <w:qFormat/>
    <w:rsid w:val="005A1D05"/>
    <w:pPr>
      <w:tabs>
        <w:tab w:val="left" w:pos="450"/>
        <w:tab w:val="left" w:pos="900"/>
      </w:tabs>
      <w:ind w:left="900" w:hanging="900"/>
    </w:pPr>
    <w:rPr>
      <w:rFonts w:ascii="Myriad Pro" w:eastAsia="Cambria" w:hAnsi="Myriad Pro" w:cs="Times New Roman"/>
      <w:sz w:val="20"/>
    </w:rPr>
  </w:style>
  <w:style w:type="paragraph" w:styleId="NoSpacing">
    <w:name w:val="No Spacing"/>
    <w:uiPriority w:val="1"/>
    <w:qFormat/>
    <w:rsid w:val="005A1D05"/>
    <w:rPr>
      <w:rFonts w:eastAsiaTheme="minorEastAsia"/>
    </w:rPr>
  </w:style>
  <w:style w:type="character" w:styleId="FollowedHyperlink">
    <w:name w:val="FollowedHyperlink"/>
    <w:basedOn w:val="DefaultParagraphFont"/>
    <w:uiPriority w:val="99"/>
    <w:semiHidden/>
    <w:unhideWhenUsed/>
    <w:rsid w:val="005A1D05"/>
    <w:rPr>
      <w:color w:val="954F72" w:themeColor="followedHyperlink"/>
      <w:u w:val="single"/>
    </w:rPr>
  </w:style>
  <w:style w:type="character" w:styleId="CommentReference">
    <w:name w:val="annotation reference"/>
    <w:basedOn w:val="DefaultParagraphFont"/>
    <w:uiPriority w:val="99"/>
    <w:unhideWhenUsed/>
    <w:rsid w:val="005A1D05"/>
    <w:rPr>
      <w:sz w:val="18"/>
      <w:szCs w:val="18"/>
    </w:rPr>
  </w:style>
  <w:style w:type="paragraph" w:styleId="CommentText">
    <w:name w:val="annotation text"/>
    <w:basedOn w:val="Normal"/>
    <w:link w:val="CommentTextChar"/>
    <w:uiPriority w:val="99"/>
    <w:semiHidden/>
    <w:unhideWhenUsed/>
    <w:rsid w:val="005A1D05"/>
    <w:pPr>
      <w:spacing w:after="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5A1D05"/>
    <w:rPr>
      <w:rFonts w:eastAsiaTheme="minorEastAsia"/>
    </w:rPr>
  </w:style>
  <w:style w:type="paragraph" w:styleId="CommentSubject">
    <w:name w:val="annotation subject"/>
    <w:basedOn w:val="CommentText"/>
    <w:next w:val="CommentText"/>
    <w:link w:val="CommentSubjectChar"/>
    <w:uiPriority w:val="99"/>
    <w:semiHidden/>
    <w:unhideWhenUsed/>
    <w:rsid w:val="005A1D05"/>
    <w:rPr>
      <w:b/>
      <w:bCs/>
      <w:sz w:val="20"/>
      <w:szCs w:val="20"/>
    </w:rPr>
  </w:style>
  <w:style w:type="character" w:customStyle="1" w:styleId="CommentSubjectChar">
    <w:name w:val="Comment Subject Char"/>
    <w:basedOn w:val="CommentTextChar"/>
    <w:link w:val="CommentSubject"/>
    <w:uiPriority w:val="99"/>
    <w:semiHidden/>
    <w:rsid w:val="005A1D05"/>
    <w:rPr>
      <w:rFonts w:eastAsiaTheme="minorEastAsia"/>
      <w:b/>
      <w:bCs/>
      <w:sz w:val="20"/>
      <w:szCs w:val="20"/>
    </w:rPr>
  </w:style>
  <w:style w:type="paragraph" w:customStyle="1" w:styleId="Formquestion">
    <w:name w:val="+Form question"/>
    <w:basedOn w:val="Formbodyparagraph"/>
    <w:qFormat/>
    <w:rsid w:val="005A1D0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5A1D05"/>
    <w:rPr>
      <w:rFonts w:eastAsiaTheme="minorEastAsia"/>
    </w:rPr>
  </w:style>
  <w:style w:type="character" w:styleId="UnresolvedMention">
    <w:name w:val="Unresolved Mention"/>
    <w:basedOn w:val="DefaultParagraphFont"/>
    <w:uiPriority w:val="99"/>
    <w:rsid w:val="005A1D05"/>
    <w:rPr>
      <w:color w:val="605E5C"/>
      <w:shd w:val="clear" w:color="auto" w:fill="E1DFDD"/>
    </w:rPr>
  </w:style>
  <w:style w:type="paragraph" w:styleId="FootnoteText">
    <w:name w:val="footnote text"/>
    <w:basedOn w:val="Normal"/>
    <w:link w:val="FootnoteTextChar"/>
    <w:uiPriority w:val="99"/>
    <w:semiHidden/>
    <w:unhideWhenUsed/>
    <w:rsid w:val="005A1D05"/>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A1D05"/>
    <w:rPr>
      <w:rFonts w:eastAsiaTheme="minorEastAsia"/>
      <w:sz w:val="20"/>
      <w:szCs w:val="20"/>
    </w:rPr>
  </w:style>
  <w:style w:type="character" w:styleId="FootnoteReference">
    <w:name w:val="footnote reference"/>
    <w:basedOn w:val="DefaultParagraphFont"/>
    <w:uiPriority w:val="99"/>
    <w:semiHidden/>
    <w:unhideWhenUsed/>
    <w:rsid w:val="005A1D05"/>
    <w:rPr>
      <w:vertAlign w:val="superscript"/>
    </w:rPr>
  </w:style>
  <w:style w:type="table" w:styleId="TableGrid">
    <w:name w:val="Table Grid"/>
    <w:basedOn w:val="TableNormal"/>
    <w:uiPriority w:val="59"/>
    <w:rsid w:val="005A1D0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unhideWhenUsed/>
    <w:rsid w:val="00DD6BF8"/>
    <w:pPr>
      <w:spacing w:after="0"/>
      <w:ind w:left="720"/>
    </w:pPr>
    <w:rPr>
      <w:rFonts w:ascii="Times New Roman" w:eastAsia="Times New Roman" w:hAnsi="Times New Roman" w:cs="Times New Roman"/>
      <w:sz w:val="24"/>
      <w:szCs w:val="24"/>
    </w:rPr>
  </w:style>
  <w:style w:type="character" w:customStyle="1" w:styleId="NormalIndentChar">
    <w:name w:val="Normal Indent Char"/>
    <w:link w:val="NormalIndent"/>
    <w:rsid w:val="00DD6B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fap.ed.gov/dear-colleague-letters/12-19-2014-gen-14-23-subject-competency-based-education-programs-questions" TargetMode="External"/><Relationship Id="rId18" Type="http://schemas.openxmlformats.org/officeDocument/2006/relationships/hyperlink" Target="https://www.hlcommission.org/change" TargetMode="External"/><Relationship Id="rId26" Type="http://schemas.openxmlformats.org/officeDocument/2006/relationships/hyperlink" Target="https://www.hlcommission.org/Accreditation/substantive-change-academic-programs.html" TargetMode="External"/><Relationship Id="rId39" Type="http://schemas.openxmlformats.org/officeDocument/2006/relationships/hyperlink" Target="https://www.hlcommission.org/change-visit" TargetMode="External"/><Relationship Id="rId21" Type="http://schemas.openxmlformats.org/officeDocument/2006/relationships/footer" Target="footer1.xml"/><Relationship Id="rId34" Type="http://schemas.openxmlformats.org/officeDocument/2006/relationships/hyperlink" Target="https://www.hlcommission.org/Accreditation/substantive-change-distance-or-correspondence-education.html" TargetMode="External"/><Relationship Id="rId42" Type="http://schemas.openxmlformats.org/officeDocument/2006/relationships/hyperlink" Target="https://www.hlcommission.org/Accreditation/contractual-arrangements-screening-form.html" TargetMode="External"/><Relationship Id="rId47" Type="http://schemas.openxmlformats.org/officeDocument/2006/relationships/hyperlink" Target="https://www.hlcommission.org/Publications/determining-qualified-faculty.html" TargetMode="External"/><Relationship Id="rId50" Type="http://schemas.openxmlformats.org/officeDocument/2006/relationships/footer" Target="footer4.xml"/><Relationship Id="rId55" Type="http://schemas.openxmlformats.org/officeDocument/2006/relationships/header" Target="head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hlcommission.org/Policies/criteria-and-core-components.html" TargetMode="External"/><Relationship Id="rId29" Type="http://schemas.openxmlformats.org/officeDocument/2006/relationships/hyperlink" Target="https://www.hlcommission.org/Accreditation/substantive-change-off-campus-activities.html" TargetMode="External"/><Relationship Id="rId11" Type="http://schemas.openxmlformats.org/officeDocument/2006/relationships/hyperlink" Target="https://download.hlcommission.org/C-RAC_CBE_Statement_6_2_2015.pdf" TargetMode="External"/><Relationship Id="rId24" Type="http://schemas.openxmlformats.org/officeDocument/2006/relationships/footer" Target="footer3.xml"/><Relationship Id="rId32" Type="http://schemas.openxmlformats.org/officeDocument/2006/relationships/hyperlink" Target="https://www.hlcommission.org/Accreditation/substantive-change-off-campus-activities.html" TargetMode="External"/><Relationship Id="rId37" Type="http://schemas.openxmlformats.org/officeDocument/2006/relationships/hyperlink" Target="https://www.hlcommission.org/Accreditation/substantive-change-mission-or-student-body.html" TargetMode="External"/><Relationship Id="rId40" Type="http://schemas.openxmlformats.org/officeDocument/2006/relationships/hyperlink" Target="http://nces.ed.gov/ipeds/cipcode/" TargetMode="External"/><Relationship Id="rId45" Type="http://schemas.openxmlformats.org/officeDocument/2006/relationships/hyperlink" Target="https://download.hlcommission.org/change/DistanceEducationApplication_FRM.docx"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www.hlcommission.org/up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lcommission.org/change" TargetMode="External"/><Relationship Id="rId22" Type="http://schemas.openxmlformats.org/officeDocument/2006/relationships/header" Target="header2.xml"/><Relationship Id="rId27" Type="http://schemas.openxmlformats.org/officeDocument/2006/relationships/hyperlink" Target="https://www.hlcommission.org/Accreditation/substantive-change-pell-eligible-prison-education-programs.html" TargetMode="External"/><Relationship Id="rId30" Type="http://schemas.openxmlformats.org/officeDocument/2006/relationships/hyperlink" Target="https://www.hlcommission.org/Accreditation/provisional-plans-and-teach-outs.html" TargetMode="External"/><Relationship Id="rId35" Type="http://schemas.openxmlformats.org/officeDocument/2006/relationships/hyperlink" Target="https://www.hlcommission.org/Accreditation/substantive-change-competency-based-education.html" TargetMode="External"/><Relationship Id="rId43" Type="http://schemas.openxmlformats.org/officeDocument/2006/relationships/hyperlink" Target="https://www.hlcommission.org/General/glossary.html" TargetMode="External"/><Relationship Id="rId48" Type="http://schemas.openxmlformats.org/officeDocument/2006/relationships/hyperlink" Target="https://www.hlcommission.org/Policies/assumed-practices.html" TargetMode="External"/><Relationship Id="rId56" Type="http://schemas.openxmlformats.org/officeDocument/2006/relationships/footer" Target="footer7.xml"/><Relationship Id="rId8" Type="http://schemas.openxmlformats.org/officeDocument/2006/relationships/footnotes" Target="footnote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s://ifap.ed.gov/dear-colleague-letters/03-19-2013-gen-13-10-subject-applying-title-iv-eligibility-direct-assessment" TargetMode="External"/><Relationship Id="rId17" Type="http://schemas.openxmlformats.org/officeDocument/2006/relationships/hyperlink" Target="http://www.hlcommission.org/policies/assumed-practices.html" TargetMode="External"/><Relationship Id="rId25" Type="http://schemas.openxmlformats.org/officeDocument/2006/relationships/hyperlink" Target="https://www.hlcommission.org/change" TargetMode="External"/><Relationship Id="rId33" Type="http://schemas.openxmlformats.org/officeDocument/2006/relationships/hyperlink" Target="https://www.hlcommission.org/Accreditation/substantive-change-distance-or-correspondence-education.html" TargetMode="External"/><Relationship Id="rId38" Type="http://schemas.openxmlformats.org/officeDocument/2006/relationships/hyperlink" Target="https://www.hlcommission.org/Accreditation/substantive-change-mission-or-student-body.html" TargetMode="External"/><Relationship Id="rId46" Type="http://schemas.openxmlformats.org/officeDocument/2006/relationships/hyperlink" Target="https://download.hlcommission.org/change/CorrespondenceEducationApplication_FRM.docx" TargetMode="External"/><Relationship Id="rId20" Type="http://schemas.openxmlformats.org/officeDocument/2006/relationships/header" Target="header1.xml"/><Relationship Id="rId41" Type="http://schemas.openxmlformats.org/officeDocument/2006/relationships/hyperlink" Target="https://www.hlcommission.org/Accreditation/contractual-arrangements.html"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lcommission.org/General/glossary.html" TargetMode="External"/><Relationship Id="rId23" Type="http://schemas.openxmlformats.org/officeDocument/2006/relationships/footer" Target="footer2.xml"/><Relationship Id="rId28" Type="http://schemas.openxmlformats.org/officeDocument/2006/relationships/hyperlink" Target="https://www.hlcommission.org/Accreditation/substantive-change-clock-credit-hours-program-content-and-length-of-term.html" TargetMode="External"/><Relationship Id="rId36" Type="http://schemas.openxmlformats.org/officeDocument/2006/relationships/hyperlink" Target="https://www.hlcommission.org/Accreditation/substantive-change-contractual-arrangements.html" TargetMode="External"/><Relationship Id="rId49" Type="http://schemas.openxmlformats.org/officeDocument/2006/relationships/hyperlink" Target="https://fsapartners.ed.gov/knowledge-center/fsa-handbook/2022-2023/vol3/ch1-academic-years-academic-calendars-payment-periods-and-disbursements" TargetMode="External"/><Relationship Id="rId5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s://www.hlcommission.org/Accreditation/provisional-plans-and-teach-outs.html" TargetMode="External"/><Relationship Id="rId44" Type="http://schemas.openxmlformats.org/officeDocument/2006/relationships/hyperlink" Target="https://www.hlcommission.org/Accreditation/institutional-status-and-requirements-report.html" TargetMode="External"/><Relationship Id="rId52" Type="http://schemas.openxmlformats.org/officeDocument/2006/relationships/hyperlink" Target="https://www.hlcommission.org/General/glossary.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CC4DC-1896-47AF-8BEE-83E7B47468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92315-CB1C-4BA7-933E-933E42198D9F}">
  <ds:schemaRefs>
    <ds:schemaRef ds:uri="http://schemas.microsoft.com/sharepoint/v3/contenttype/forms"/>
  </ds:schemaRefs>
</ds:datastoreItem>
</file>

<file path=customXml/itemProps3.xml><?xml version="1.0" encoding="utf-8"?>
<ds:datastoreItem xmlns:ds="http://schemas.openxmlformats.org/officeDocument/2006/customXml" ds:itemID="{583B594D-D236-43A6-B000-25BB6CB3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209</TotalTime>
  <Pages>26</Pages>
  <Words>9075</Words>
  <Characters>51733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135</cp:revision>
  <dcterms:created xsi:type="dcterms:W3CDTF">2023-06-09T17:22:00Z</dcterms:created>
  <dcterms:modified xsi:type="dcterms:W3CDTF">2023-09-08T17:26:00Z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